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26A" w:rsidRPr="000D11E8" w:rsidRDefault="00A21324" w:rsidP="000D11E8">
      <w:pPr>
        <w:tabs>
          <w:tab w:val="left" w:pos="7065"/>
        </w:tabs>
        <w:rPr>
          <w:sz w:val="20"/>
          <w:szCs w:val="20"/>
        </w:rPr>
      </w:pPr>
      <w:r w:rsidRPr="000D11E8">
        <w:rPr>
          <w:sz w:val="20"/>
          <w:szCs w:val="20"/>
        </w:rPr>
        <w:tab/>
      </w:r>
    </w:p>
    <w:p w:rsidR="00E1466C" w:rsidRPr="00E1466C" w:rsidRDefault="00E1466C" w:rsidP="00E1466C">
      <w:pPr>
        <w:jc w:val="right"/>
        <w:rPr>
          <w:rFonts w:eastAsia="Times New Roman"/>
          <w:b/>
          <w:sz w:val="20"/>
          <w:szCs w:val="20"/>
          <w:lang w:eastAsia="fr-FR"/>
        </w:rPr>
      </w:pPr>
      <w:r w:rsidRPr="00E1466C">
        <w:rPr>
          <w:rFonts w:eastAsia="Times New Roman"/>
          <w:b/>
          <w:sz w:val="20"/>
          <w:szCs w:val="20"/>
          <w:lang w:eastAsia="fr-FR"/>
        </w:rPr>
        <w:t>Annexe 1.1</w:t>
      </w:r>
    </w:p>
    <w:p w:rsidR="00E1466C" w:rsidRPr="00D45875" w:rsidRDefault="00E1466C" w:rsidP="00E1466C">
      <w:pPr>
        <w:jc w:val="right"/>
        <w:rPr>
          <w:rFonts w:eastAsia="Times New Roman"/>
          <w:sz w:val="20"/>
          <w:szCs w:val="20"/>
          <w:lang w:eastAsia="fr-FR"/>
        </w:rPr>
      </w:pPr>
    </w:p>
    <w:p w:rsidR="00E1466C" w:rsidRPr="002743DB" w:rsidRDefault="00E1466C" w:rsidP="00E1466C">
      <w:pPr>
        <w:jc w:val="center"/>
        <w:rPr>
          <w:rFonts w:eastAsia="Times New Roman"/>
          <w:b/>
          <w:sz w:val="20"/>
          <w:szCs w:val="20"/>
          <w:u w:val="single"/>
          <w:lang w:eastAsia="fr-FR"/>
        </w:rPr>
      </w:pPr>
      <w:r w:rsidRPr="00291776">
        <w:rPr>
          <w:rFonts w:eastAsia="Times New Roman"/>
          <w:b/>
          <w:sz w:val="20"/>
          <w:szCs w:val="20"/>
          <w:u w:val="single"/>
          <w:lang w:eastAsia="fr-FR"/>
        </w:rPr>
        <w:t>AFFECTATION SUR</w:t>
      </w:r>
    </w:p>
    <w:p w:rsidR="00E1466C" w:rsidRPr="002743DB" w:rsidRDefault="00E1466C" w:rsidP="00E1466C">
      <w:pPr>
        <w:jc w:val="center"/>
        <w:rPr>
          <w:rFonts w:eastAsia="Times New Roman"/>
          <w:b/>
          <w:sz w:val="20"/>
          <w:szCs w:val="20"/>
          <w:u w:val="single"/>
          <w:lang w:eastAsia="fr-FR"/>
        </w:rPr>
      </w:pPr>
      <w:r w:rsidRPr="00291776">
        <w:rPr>
          <w:rFonts w:eastAsia="Times New Roman"/>
          <w:b/>
          <w:sz w:val="20"/>
          <w:szCs w:val="20"/>
          <w:u w:val="single"/>
          <w:lang w:eastAsia="fr-FR"/>
        </w:rPr>
        <w:t>POSTE ADAPTE DE COURTE DUREE –</w:t>
      </w:r>
      <w:r w:rsidRPr="002743DB">
        <w:rPr>
          <w:rFonts w:eastAsia="Times New Roman"/>
          <w:b/>
          <w:sz w:val="20"/>
          <w:szCs w:val="20"/>
          <w:u w:val="single"/>
          <w:lang w:eastAsia="fr-FR"/>
        </w:rPr>
        <w:t xml:space="preserve"> </w:t>
      </w:r>
      <w:r w:rsidRPr="00291776">
        <w:rPr>
          <w:rFonts w:eastAsia="Times New Roman"/>
          <w:b/>
          <w:sz w:val="20"/>
          <w:szCs w:val="20"/>
          <w:u w:val="single"/>
          <w:lang w:eastAsia="fr-FR"/>
        </w:rPr>
        <w:t>POSTE ADAPTE DE LONGUE DUREE</w:t>
      </w:r>
    </w:p>
    <w:p w:rsidR="00E1466C" w:rsidRPr="002743DB" w:rsidRDefault="00E1466C" w:rsidP="00E1466C">
      <w:pPr>
        <w:jc w:val="center"/>
        <w:rPr>
          <w:rFonts w:eastAsia="Times New Roman"/>
          <w:b/>
          <w:sz w:val="20"/>
          <w:szCs w:val="20"/>
          <w:u w:val="single"/>
          <w:lang w:eastAsia="fr-FR"/>
        </w:rPr>
      </w:pPr>
      <w:r w:rsidRPr="00291776">
        <w:rPr>
          <w:rFonts w:eastAsia="Times New Roman"/>
          <w:b/>
          <w:sz w:val="20"/>
          <w:szCs w:val="20"/>
          <w:u w:val="single"/>
          <w:lang w:eastAsia="fr-FR"/>
        </w:rPr>
        <w:t>MISE EN ŒUVRE POUR LA RENTREE 202</w:t>
      </w:r>
      <w:r>
        <w:rPr>
          <w:rFonts w:eastAsia="Times New Roman"/>
          <w:b/>
          <w:sz w:val="20"/>
          <w:szCs w:val="20"/>
          <w:u w:val="single"/>
          <w:lang w:eastAsia="fr-FR"/>
        </w:rPr>
        <w:t>1</w:t>
      </w:r>
      <w:bookmarkStart w:id="0" w:name="_GoBack"/>
      <w:bookmarkEnd w:id="0"/>
    </w:p>
    <w:p w:rsidR="00E1466C" w:rsidRDefault="00E1466C" w:rsidP="00E1466C">
      <w:pPr>
        <w:rPr>
          <w:rFonts w:eastAsia="Times New Roman"/>
          <w:sz w:val="25"/>
          <w:szCs w:val="25"/>
          <w:lang w:eastAsia="fr-FR"/>
        </w:rPr>
      </w:pPr>
    </w:p>
    <w:p w:rsidR="00E1466C" w:rsidRPr="002743DB" w:rsidRDefault="00E1466C" w:rsidP="00E1466C">
      <w:pPr>
        <w:jc w:val="both"/>
        <w:rPr>
          <w:rFonts w:eastAsia="Times New Roman"/>
          <w:sz w:val="20"/>
          <w:szCs w:val="20"/>
          <w:lang w:eastAsia="fr-FR"/>
        </w:rPr>
      </w:pPr>
      <w:r w:rsidRPr="00291776">
        <w:rPr>
          <w:rFonts w:eastAsia="Times New Roman"/>
          <w:sz w:val="20"/>
          <w:szCs w:val="20"/>
          <w:lang w:eastAsia="fr-FR"/>
        </w:rPr>
        <w:t xml:space="preserve">Références : </w:t>
      </w:r>
    </w:p>
    <w:p w:rsidR="00E1466C" w:rsidRPr="002743DB" w:rsidRDefault="00E1466C" w:rsidP="00E1466C">
      <w:pPr>
        <w:jc w:val="both"/>
        <w:rPr>
          <w:rFonts w:eastAsia="Times New Roman"/>
          <w:sz w:val="20"/>
          <w:szCs w:val="20"/>
          <w:lang w:eastAsia="fr-FR"/>
        </w:rPr>
      </w:pPr>
    </w:p>
    <w:p w:rsidR="00E1466C" w:rsidRPr="002743DB" w:rsidRDefault="00E1466C" w:rsidP="00E1466C">
      <w:pPr>
        <w:ind w:left="708"/>
        <w:jc w:val="both"/>
        <w:rPr>
          <w:rFonts w:eastAsia="Times New Roman"/>
          <w:sz w:val="20"/>
          <w:szCs w:val="20"/>
          <w:lang w:eastAsia="fr-FR"/>
        </w:rPr>
      </w:pPr>
      <w:r w:rsidRPr="00291776">
        <w:rPr>
          <w:rFonts w:eastAsia="Times New Roman"/>
          <w:sz w:val="20"/>
          <w:szCs w:val="20"/>
          <w:lang w:eastAsia="fr-FR"/>
        </w:rPr>
        <w:t>-Décret</w:t>
      </w:r>
      <w:r w:rsidRPr="002743DB">
        <w:rPr>
          <w:rFonts w:eastAsia="Times New Roman"/>
          <w:sz w:val="20"/>
          <w:szCs w:val="20"/>
          <w:lang w:eastAsia="fr-FR"/>
        </w:rPr>
        <w:t xml:space="preserve"> </w:t>
      </w:r>
      <w:r w:rsidRPr="00291776">
        <w:rPr>
          <w:rFonts w:eastAsia="Times New Roman"/>
          <w:sz w:val="20"/>
          <w:szCs w:val="20"/>
          <w:lang w:eastAsia="fr-FR"/>
        </w:rPr>
        <w:t>n° 2015-652 du 10 juin 2015</w:t>
      </w:r>
      <w:r>
        <w:rPr>
          <w:rFonts w:eastAsia="Times New Roman"/>
          <w:sz w:val="20"/>
          <w:szCs w:val="20"/>
          <w:lang w:eastAsia="fr-FR"/>
        </w:rPr>
        <w:t xml:space="preserve"> </w:t>
      </w:r>
      <w:r w:rsidRPr="00291776">
        <w:rPr>
          <w:rFonts w:eastAsia="Times New Roman"/>
          <w:sz w:val="20"/>
          <w:szCs w:val="20"/>
          <w:lang w:eastAsia="fr-FR"/>
        </w:rPr>
        <w:t>relatif aux dispositions réglementaires des livres VIII et IX du code de l’éducation.</w:t>
      </w:r>
    </w:p>
    <w:p w:rsidR="00E1466C" w:rsidRDefault="00E1466C" w:rsidP="00E1466C">
      <w:pPr>
        <w:ind w:left="720"/>
        <w:jc w:val="both"/>
        <w:rPr>
          <w:sz w:val="20"/>
        </w:rPr>
      </w:pPr>
      <w:r>
        <w:rPr>
          <w:rFonts w:eastAsia="Times New Roman"/>
          <w:sz w:val="20"/>
          <w:szCs w:val="20"/>
          <w:lang w:eastAsia="fr-FR"/>
        </w:rPr>
        <w:t>-</w:t>
      </w:r>
      <w:r>
        <w:rPr>
          <w:sz w:val="20"/>
        </w:rPr>
        <w:t>Circulaire ministérielle n°2007-106 du 9 mai 2007 relative au</w:t>
      </w:r>
      <w:r>
        <w:t xml:space="preserve"> </w:t>
      </w:r>
      <w:r>
        <w:rPr>
          <w:sz w:val="20"/>
        </w:rPr>
        <w:t>dispositif d’accompagnement des personnels d’enseignement, d’éducation et d’orientation confrontés à des difficultés de santé (B.O.E.N. n°20 du 17 mai 2007)</w:t>
      </w:r>
    </w:p>
    <w:p w:rsidR="00E1466C" w:rsidRPr="002743DB" w:rsidRDefault="00E1466C" w:rsidP="00E1466C">
      <w:pPr>
        <w:ind w:firstLine="708"/>
        <w:jc w:val="both"/>
        <w:rPr>
          <w:rFonts w:eastAsia="Times New Roman"/>
          <w:sz w:val="20"/>
          <w:szCs w:val="20"/>
          <w:lang w:eastAsia="fr-FR"/>
        </w:rPr>
      </w:pPr>
    </w:p>
    <w:p w:rsidR="00E1466C" w:rsidRPr="002743DB" w:rsidRDefault="00E1466C" w:rsidP="00E1466C">
      <w:pPr>
        <w:pStyle w:val="Paragraphedeliste"/>
        <w:widowControl/>
        <w:numPr>
          <w:ilvl w:val="0"/>
          <w:numId w:val="16"/>
        </w:numPr>
        <w:autoSpaceDE/>
        <w:autoSpaceDN/>
        <w:spacing w:before="0"/>
        <w:contextualSpacing/>
        <w:jc w:val="both"/>
        <w:rPr>
          <w:rFonts w:eastAsia="Times New Roman"/>
          <w:b/>
          <w:sz w:val="20"/>
          <w:szCs w:val="20"/>
          <w:highlight w:val="lightGray"/>
          <w:lang w:eastAsia="fr-FR"/>
        </w:rPr>
      </w:pPr>
      <w:r w:rsidRPr="002743DB">
        <w:rPr>
          <w:rFonts w:eastAsia="Times New Roman"/>
          <w:b/>
          <w:sz w:val="20"/>
          <w:szCs w:val="20"/>
          <w:highlight w:val="lightGray"/>
          <w:lang w:eastAsia="fr-FR"/>
        </w:rPr>
        <w:t>L’objectif du dispositif</w:t>
      </w:r>
    </w:p>
    <w:p w:rsidR="00E1466C" w:rsidRPr="002743DB" w:rsidRDefault="00E1466C" w:rsidP="00E1466C">
      <w:pPr>
        <w:pStyle w:val="Paragraphedeliste"/>
        <w:ind w:left="1070"/>
        <w:jc w:val="both"/>
        <w:rPr>
          <w:rFonts w:eastAsia="Times New Roman"/>
          <w:sz w:val="20"/>
          <w:szCs w:val="20"/>
          <w:lang w:eastAsia="fr-FR"/>
        </w:rPr>
      </w:pPr>
    </w:p>
    <w:p w:rsidR="00E1466C" w:rsidRPr="002743DB" w:rsidRDefault="00E1466C" w:rsidP="00E1466C">
      <w:pPr>
        <w:jc w:val="both"/>
        <w:rPr>
          <w:rFonts w:eastAsia="Times New Roman"/>
          <w:sz w:val="20"/>
          <w:szCs w:val="20"/>
          <w:lang w:eastAsia="fr-FR"/>
        </w:rPr>
      </w:pPr>
      <w:r w:rsidRPr="00291776">
        <w:rPr>
          <w:rFonts w:eastAsia="Times New Roman"/>
          <w:sz w:val="20"/>
          <w:szCs w:val="20"/>
          <w:lang w:eastAsia="fr-FR"/>
        </w:rPr>
        <w:t>Ce type d’affectation doit être considéré comme une période particulière</w:t>
      </w:r>
      <w:r w:rsidRPr="002743DB">
        <w:rPr>
          <w:rFonts w:eastAsia="Times New Roman"/>
          <w:sz w:val="20"/>
          <w:szCs w:val="20"/>
          <w:lang w:eastAsia="fr-FR"/>
        </w:rPr>
        <w:t xml:space="preserve"> </w:t>
      </w:r>
      <w:r w:rsidRPr="00291776">
        <w:rPr>
          <w:rFonts w:eastAsia="Times New Roman"/>
          <w:sz w:val="20"/>
          <w:szCs w:val="20"/>
          <w:lang w:eastAsia="fr-FR"/>
        </w:rPr>
        <w:t>pendant laquelle un accompagnement est apporté</w:t>
      </w:r>
      <w:r w:rsidRPr="002743DB">
        <w:rPr>
          <w:rFonts w:eastAsia="Times New Roman"/>
          <w:sz w:val="20"/>
          <w:szCs w:val="20"/>
          <w:lang w:eastAsia="fr-FR"/>
        </w:rPr>
        <w:t xml:space="preserve"> </w:t>
      </w:r>
      <w:r w:rsidRPr="00291776">
        <w:rPr>
          <w:rFonts w:eastAsia="Times New Roman"/>
          <w:sz w:val="20"/>
          <w:szCs w:val="20"/>
          <w:lang w:eastAsia="fr-FR"/>
        </w:rPr>
        <w:t>à l’agent rencontrant des difficultés dues à son état de santé. L’objectif est de lui permettre de retrouver à terme ses fonctions initiales</w:t>
      </w:r>
      <w:r w:rsidRPr="002743DB">
        <w:rPr>
          <w:rFonts w:eastAsia="Times New Roman"/>
          <w:sz w:val="20"/>
          <w:szCs w:val="20"/>
          <w:lang w:eastAsia="fr-FR"/>
        </w:rPr>
        <w:t xml:space="preserve"> </w:t>
      </w:r>
      <w:r w:rsidRPr="00291776">
        <w:rPr>
          <w:rFonts w:eastAsia="Times New Roman"/>
          <w:sz w:val="20"/>
          <w:szCs w:val="20"/>
          <w:lang w:eastAsia="fr-FR"/>
        </w:rPr>
        <w:t>ou de préparer</w:t>
      </w:r>
      <w:r w:rsidRPr="002743DB">
        <w:rPr>
          <w:rFonts w:eastAsia="Times New Roman"/>
          <w:sz w:val="20"/>
          <w:szCs w:val="20"/>
          <w:lang w:eastAsia="fr-FR"/>
        </w:rPr>
        <w:t xml:space="preserve"> </w:t>
      </w:r>
      <w:r w:rsidRPr="00291776">
        <w:rPr>
          <w:rFonts w:eastAsia="Times New Roman"/>
          <w:sz w:val="20"/>
          <w:szCs w:val="20"/>
          <w:lang w:eastAsia="fr-FR"/>
        </w:rPr>
        <w:t xml:space="preserve">une activité professionnelle différente. </w:t>
      </w:r>
    </w:p>
    <w:p w:rsidR="00E1466C" w:rsidRPr="002743DB" w:rsidRDefault="00E1466C" w:rsidP="00E1466C">
      <w:pPr>
        <w:jc w:val="both"/>
        <w:rPr>
          <w:rFonts w:eastAsia="Times New Roman"/>
          <w:sz w:val="20"/>
          <w:szCs w:val="20"/>
          <w:lang w:eastAsia="fr-FR"/>
        </w:rPr>
      </w:pPr>
    </w:p>
    <w:p w:rsidR="00E1466C" w:rsidRPr="002743DB" w:rsidRDefault="00E1466C" w:rsidP="00E1466C">
      <w:pPr>
        <w:pStyle w:val="Paragraphedeliste"/>
        <w:widowControl/>
        <w:numPr>
          <w:ilvl w:val="0"/>
          <w:numId w:val="16"/>
        </w:numPr>
        <w:autoSpaceDE/>
        <w:autoSpaceDN/>
        <w:spacing w:before="0"/>
        <w:contextualSpacing/>
        <w:jc w:val="both"/>
        <w:rPr>
          <w:rFonts w:eastAsia="Times New Roman"/>
          <w:b/>
          <w:sz w:val="20"/>
          <w:szCs w:val="20"/>
          <w:highlight w:val="lightGray"/>
          <w:lang w:eastAsia="fr-FR"/>
        </w:rPr>
      </w:pPr>
      <w:r w:rsidRPr="002743DB">
        <w:rPr>
          <w:rFonts w:eastAsia="Times New Roman"/>
          <w:b/>
          <w:sz w:val="20"/>
          <w:szCs w:val="20"/>
          <w:highlight w:val="lightGray"/>
          <w:lang w:eastAsia="fr-FR"/>
        </w:rPr>
        <w:t xml:space="preserve">Les bénéficiaires du dispositif </w:t>
      </w:r>
    </w:p>
    <w:p w:rsidR="00E1466C" w:rsidRPr="002743DB" w:rsidRDefault="00E1466C" w:rsidP="00E1466C">
      <w:pPr>
        <w:pStyle w:val="Paragraphedeliste"/>
        <w:ind w:left="1070"/>
        <w:jc w:val="both"/>
        <w:rPr>
          <w:rFonts w:eastAsia="Times New Roman"/>
          <w:sz w:val="20"/>
          <w:szCs w:val="20"/>
          <w:lang w:eastAsia="fr-FR"/>
        </w:rPr>
      </w:pPr>
    </w:p>
    <w:p w:rsidR="00E1466C" w:rsidRPr="002743DB" w:rsidRDefault="00E1466C" w:rsidP="00E1466C">
      <w:pPr>
        <w:jc w:val="both"/>
        <w:rPr>
          <w:rFonts w:eastAsia="Times New Roman"/>
          <w:sz w:val="20"/>
          <w:szCs w:val="20"/>
          <w:lang w:eastAsia="fr-FR"/>
        </w:rPr>
      </w:pPr>
      <w:r w:rsidRPr="00291776">
        <w:rPr>
          <w:rFonts w:eastAsia="Times New Roman"/>
          <w:sz w:val="20"/>
          <w:szCs w:val="20"/>
          <w:lang w:eastAsia="fr-FR"/>
        </w:rPr>
        <w:t xml:space="preserve">Les bénéficiaires de ce dispositif sont les personnels </w:t>
      </w:r>
      <w:r>
        <w:rPr>
          <w:rFonts w:eastAsia="Times New Roman"/>
          <w:sz w:val="20"/>
          <w:szCs w:val="20"/>
          <w:lang w:eastAsia="fr-FR"/>
        </w:rPr>
        <w:t xml:space="preserve">enseignants </w:t>
      </w:r>
      <w:r w:rsidRPr="00291776">
        <w:rPr>
          <w:rFonts w:eastAsia="Times New Roman"/>
          <w:sz w:val="20"/>
          <w:szCs w:val="20"/>
          <w:lang w:eastAsia="fr-FR"/>
        </w:rPr>
        <w:t>d</w:t>
      </w:r>
      <w:r>
        <w:rPr>
          <w:rFonts w:eastAsia="Times New Roman"/>
          <w:sz w:val="20"/>
          <w:szCs w:val="20"/>
          <w:lang w:eastAsia="fr-FR"/>
        </w:rPr>
        <w:t>u</w:t>
      </w:r>
      <w:r w:rsidRPr="00291776">
        <w:rPr>
          <w:rFonts w:eastAsia="Times New Roman"/>
          <w:sz w:val="20"/>
          <w:szCs w:val="20"/>
          <w:lang w:eastAsia="fr-FR"/>
        </w:rPr>
        <w:t xml:space="preserve"> premier dont l’état de santé est altéré de façon grave, à tel point qu’ils ne peuvent plus continuer à exercer normalement leurs fonctions de façon temporaire ou définitive. L’entrée dans le dispositif se fait donc sur critères médicaux, mis en rapport avec des difficultés à exercer les fonctions du corps d’origine. Cependant, l’affectation sur poste adapté ne peut se faire, que lorsque l’état de santé est considéré comme stabilisé.</w:t>
      </w:r>
      <w:r w:rsidRPr="002743DB">
        <w:rPr>
          <w:rFonts w:eastAsia="Times New Roman"/>
          <w:sz w:val="20"/>
          <w:szCs w:val="20"/>
          <w:lang w:eastAsia="fr-FR"/>
        </w:rPr>
        <w:t xml:space="preserve"> </w:t>
      </w:r>
    </w:p>
    <w:p w:rsidR="00E1466C" w:rsidRPr="002743DB" w:rsidRDefault="00E1466C" w:rsidP="00E1466C">
      <w:pPr>
        <w:jc w:val="both"/>
        <w:rPr>
          <w:rFonts w:eastAsia="Times New Roman"/>
          <w:sz w:val="20"/>
          <w:szCs w:val="20"/>
          <w:lang w:eastAsia="fr-FR"/>
        </w:rPr>
      </w:pPr>
    </w:p>
    <w:p w:rsidR="00E1466C" w:rsidRPr="002743DB" w:rsidRDefault="00E1466C" w:rsidP="00E1466C">
      <w:pPr>
        <w:pStyle w:val="Paragraphedeliste"/>
        <w:widowControl/>
        <w:numPr>
          <w:ilvl w:val="0"/>
          <w:numId w:val="16"/>
        </w:numPr>
        <w:autoSpaceDE/>
        <w:autoSpaceDN/>
        <w:spacing w:before="0"/>
        <w:contextualSpacing/>
        <w:jc w:val="both"/>
        <w:rPr>
          <w:rFonts w:eastAsia="Times New Roman"/>
          <w:b/>
          <w:sz w:val="20"/>
          <w:szCs w:val="20"/>
          <w:highlight w:val="lightGray"/>
          <w:lang w:eastAsia="fr-FR"/>
        </w:rPr>
      </w:pPr>
      <w:r w:rsidRPr="002743DB">
        <w:rPr>
          <w:rFonts w:eastAsia="Times New Roman"/>
          <w:b/>
          <w:sz w:val="20"/>
          <w:szCs w:val="20"/>
          <w:highlight w:val="lightGray"/>
          <w:lang w:eastAsia="fr-FR"/>
        </w:rPr>
        <w:t xml:space="preserve">Le projet professionnel </w:t>
      </w:r>
    </w:p>
    <w:p w:rsidR="00E1466C" w:rsidRPr="002743DB" w:rsidRDefault="00E1466C" w:rsidP="00E1466C">
      <w:pPr>
        <w:pStyle w:val="Paragraphedeliste"/>
        <w:ind w:left="1070"/>
        <w:jc w:val="both"/>
        <w:rPr>
          <w:rFonts w:eastAsia="Times New Roman"/>
          <w:sz w:val="20"/>
          <w:szCs w:val="20"/>
          <w:lang w:eastAsia="fr-FR"/>
        </w:rPr>
      </w:pPr>
    </w:p>
    <w:p w:rsidR="00E1466C" w:rsidRPr="00772E86" w:rsidRDefault="00E1466C" w:rsidP="00E1466C">
      <w:pPr>
        <w:rPr>
          <w:sz w:val="20"/>
          <w:szCs w:val="20"/>
          <w:lang w:eastAsia="fr-FR"/>
        </w:rPr>
      </w:pPr>
      <w:r w:rsidRPr="00772E86">
        <w:rPr>
          <w:sz w:val="20"/>
          <w:szCs w:val="20"/>
          <w:lang w:eastAsia="fr-FR"/>
        </w:rPr>
        <w:t xml:space="preserve">L’affectation sur poste adapté doit permettre à celui qui en bénéficie de préparer son retour dans les fonctions d’enseignement devant les élèves ou bien d’envisager et préparer une reconversion professionnelle. Le rôle des services académiques </w:t>
      </w:r>
      <w:r>
        <w:rPr>
          <w:sz w:val="20"/>
          <w:szCs w:val="20"/>
          <w:lang w:eastAsia="fr-FR"/>
        </w:rPr>
        <w:t xml:space="preserve">et départementaux </w:t>
      </w:r>
      <w:r w:rsidRPr="00772E86">
        <w:rPr>
          <w:sz w:val="20"/>
          <w:szCs w:val="20"/>
          <w:lang w:eastAsia="fr-FR"/>
        </w:rPr>
        <w:t>(conseillers RH de proximité, médecins, assistantes sociales, corps d’inspection...) est essentiel dans la construction et l’accompagnement du projet professionnel.</w:t>
      </w:r>
    </w:p>
    <w:p w:rsidR="00E1466C" w:rsidRPr="002743DB" w:rsidRDefault="00E1466C" w:rsidP="00E1466C">
      <w:pPr>
        <w:jc w:val="both"/>
        <w:rPr>
          <w:rFonts w:eastAsia="Times New Roman"/>
          <w:sz w:val="20"/>
          <w:szCs w:val="20"/>
          <w:lang w:eastAsia="fr-FR"/>
        </w:rPr>
      </w:pPr>
    </w:p>
    <w:p w:rsidR="00E1466C" w:rsidRPr="002743DB" w:rsidRDefault="00E1466C" w:rsidP="00E1466C">
      <w:pPr>
        <w:pStyle w:val="Paragraphedeliste"/>
        <w:widowControl/>
        <w:numPr>
          <w:ilvl w:val="0"/>
          <w:numId w:val="16"/>
        </w:numPr>
        <w:autoSpaceDE/>
        <w:autoSpaceDN/>
        <w:spacing w:before="0"/>
        <w:contextualSpacing/>
        <w:jc w:val="both"/>
        <w:rPr>
          <w:rFonts w:ascii="Times New Roman" w:eastAsia="Times New Roman" w:hAnsi="Times New Roman" w:cs="Times New Roman"/>
          <w:b/>
          <w:sz w:val="20"/>
          <w:szCs w:val="20"/>
          <w:highlight w:val="lightGray"/>
          <w:lang w:eastAsia="fr-FR"/>
        </w:rPr>
      </w:pPr>
      <w:r w:rsidRPr="002743DB">
        <w:rPr>
          <w:rFonts w:eastAsia="Times New Roman"/>
          <w:b/>
          <w:sz w:val="20"/>
          <w:szCs w:val="20"/>
          <w:highlight w:val="lightGray"/>
          <w:lang w:eastAsia="fr-FR"/>
        </w:rPr>
        <w:t>Etude des demandes</w:t>
      </w:r>
    </w:p>
    <w:p w:rsidR="00E1466C" w:rsidRPr="002743DB" w:rsidRDefault="00E1466C" w:rsidP="00E1466C">
      <w:pPr>
        <w:pStyle w:val="Paragraphedeliste"/>
        <w:ind w:left="1070"/>
        <w:jc w:val="both"/>
        <w:rPr>
          <w:rFonts w:ascii="Times New Roman" w:eastAsia="Times New Roman" w:hAnsi="Times New Roman" w:cs="Times New Roman"/>
          <w:sz w:val="20"/>
          <w:szCs w:val="20"/>
          <w:lang w:eastAsia="fr-FR"/>
        </w:rPr>
      </w:pPr>
    </w:p>
    <w:p w:rsidR="00E1466C" w:rsidRPr="002743DB" w:rsidRDefault="00E1466C" w:rsidP="00E1466C">
      <w:pPr>
        <w:jc w:val="both"/>
        <w:rPr>
          <w:rFonts w:eastAsia="Times New Roman"/>
          <w:sz w:val="20"/>
          <w:szCs w:val="20"/>
          <w:lang w:eastAsia="fr-FR"/>
        </w:rPr>
      </w:pPr>
      <w:r w:rsidRPr="002743DB">
        <w:rPr>
          <w:rFonts w:eastAsia="Times New Roman"/>
          <w:sz w:val="20"/>
          <w:szCs w:val="20"/>
          <w:lang w:eastAsia="fr-FR"/>
        </w:rPr>
        <w:t xml:space="preserve">La commission </w:t>
      </w:r>
      <w:r>
        <w:rPr>
          <w:rFonts w:eastAsia="Times New Roman"/>
          <w:sz w:val="20"/>
          <w:szCs w:val="20"/>
          <w:lang w:eastAsia="fr-FR"/>
        </w:rPr>
        <w:t xml:space="preserve">départementale </w:t>
      </w:r>
      <w:r w:rsidRPr="002743DB">
        <w:rPr>
          <w:rFonts w:eastAsia="Times New Roman"/>
          <w:sz w:val="20"/>
          <w:szCs w:val="20"/>
          <w:lang w:eastAsia="fr-FR"/>
        </w:rPr>
        <w:t>composée d</w:t>
      </w:r>
      <w:r>
        <w:rPr>
          <w:rFonts w:eastAsia="Times New Roman"/>
          <w:sz w:val="20"/>
          <w:szCs w:val="20"/>
          <w:lang w:eastAsia="fr-FR"/>
        </w:rPr>
        <w:t>u</w:t>
      </w:r>
      <w:r w:rsidRPr="002743DB">
        <w:rPr>
          <w:rFonts w:eastAsia="Times New Roman"/>
          <w:sz w:val="20"/>
          <w:szCs w:val="20"/>
          <w:lang w:eastAsia="fr-FR"/>
        </w:rPr>
        <w:t xml:space="preserve"> conseiller RH de proximité, </w:t>
      </w:r>
      <w:r>
        <w:rPr>
          <w:rFonts w:eastAsia="Times New Roman"/>
          <w:sz w:val="20"/>
          <w:szCs w:val="20"/>
          <w:lang w:eastAsia="fr-FR"/>
        </w:rPr>
        <w:t xml:space="preserve">des </w:t>
      </w:r>
      <w:r w:rsidRPr="002743DB">
        <w:rPr>
          <w:rFonts w:eastAsia="Times New Roman"/>
          <w:sz w:val="20"/>
          <w:szCs w:val="20"/>
          <w:lang w:eastAsia="fr-FR"/>
        </w:rPr>
        <w:t xml:space="preserve">médecins, </w:t>
      </w:r>
      <w:r>
        <w:rPr>
          <w:rFonts w:eastAsia="Times New Roman"/>
          <w:sz w:val="20"/>
          <w:szCs w:val="20"/>
          <w:lang w:eastAsia="fr-FR"/>
        </w:rPr>
        <w:t>de l’</w:t>
      </w:r>
      <w:r w:rsidRPr="002743DB">
        <w:rPr>
          <w:rFonts w:eastAsia="Times New Roman"/>
          <w:sz w:val="20"/>
          <w:szCs w:val="20"/>
          <w:lang w:eastAsia="fr-FR"/>
        </w:rPr>
        <w:t>assistante sociale</w:t>
      </w:r>
      <w:r>
        <w:rPr>
          <w:rFonts w:eastAsia="Times New Roman"/>
          <w:sz w:val="20"/>
          <w:szCs w:val="20"/>
          <w:lang w:eastAsia="fr-FR"/>
        </w:rPr>
        <w:t xml:space="preserve"> et de la secrétaire générale,</w:t>
      </w:r>
      <w:r w:rsidRPr="002743DB">
        <w:rPr>
          <w:rFonts w:eastAsia="Times New Roman"/>
          <w:sz w:val="20"/>
          <w:szCs w:val="20"/>
          <w:lang w:eastAsia="fr-FR"/>
        </w:rPr>
        <w:t xml:space="preserve"> donne un avis sur les demandes de poste adapté, à partir de l’avis du médecin de prévention (état de santé) et du conseiller RH de proximité (projet professionnel).</w:t>
      </w:r>
      <w:r>
        <w:rPr>
          <w:rFonts w:eastAsia="Times New Roman"/>
          <w:sz w:val="20"/>
          <w:szCs w:val="20"/>
          <w:lang w:eastAsia="fr-FR"/>
        </w:rPr>
        <w:t xml:space="preserve"> </w:t>
      </w:r>
      <w:r w:rsidRPr="002743DB">
        <w:rPr>
          <w:rFonts w:eastAsia="Times New Roman"/>
          <w:sz w:val="20"/>
          <w:szCs w:val="20"/>
          <w:lang w:eastAsia="fr-FR"/>
        </w:rPr>
        <w:t xml:space="preserve">L’affectation sur poste adapté fait l’objet d’un examen en groupe de travail avec les représentants des personnels puis est validé lors des commissions administratives paritaires académiques concernées. </w:t>
      </w:r>
    </w:p>
    <w:p w:rsidR="00E1466C" w:rsidRPr="002743DB" w:rsidRDefault="00E1466C" w:rsidP="00E1466C">
      <w:pPr>
        <w:jc w:val="both"/>
        <w:rPr>
          <w:rFonts w:eastAsia="Times New Roman"/>
          <w:sz w:val="20"/>
          <w:szCs w:val="20"/>
          <w:lang w:eastAsia="fr-FR"/>
        </w:rPr>
      </w:pPr>
      <w:r w:rsidRPr="002743DB">
        <w:rPr>
          <w:rFonts w:eastAsia="Times New Roman"/>
          <w:sz w:val="20"/>
          <w:szCs w:val="20"/>
          <w:lang w:eastAsia="fr-FR"/>
        </w:rPr>
        <w:t>L’académie de Grenoble dispose d’un nombre limité de postes adaptés</w:t>
      </w:r>
      <w:r>
        <w:rPr>
          <w:rFonts w:eastAsia="Times New Roman"/>
          <w:sz w:val="20"/>
          <w:szCs w:val="20"/>
          <w:lang w:eastAsia="fr-FR"/>
        </w:rPr>
        <w:t>, déclinés sur chaque département.</w:t>
      </w:r>
      <w:r w:rsidRPr="002743DB">
        <w:rPr>
          <w:rFonts w:eastAsia="Times New Roman"/>
          <w:sz w:val="20"/>
          <w:szCs w:val="20"/>
          <w:lang w:eastAsia="fr-FR"/>
        </w:rPr>
        <w:t xml:space="preserve"> </w:t>
      </w:r>
    </w:p>
    <w:p w:rsidR="00E1466C" w:rsidRPr="002743DB" w:rsidRDefault="00E1466C" w:rsidP="00E1466C">
      <w:pPr>
        <w:jc w:val="both"/>
        <w:rPr>
          <w:rFonts w:eastAsia="Times New Roman"/>
          <w:sz w:val="20"/>
          <w:szCs w:val="20"/>
          <w:lang w:eastAsia="fr-FR"/>
        </w:rPr>
      </w:pPr>
    </w:p>
    <w:p w:rsidR="00E1466C" w:rsidRPr="002743DB" w:rsidRDefault="00E1466C" w:rsidP="00E1466C">
      <w:pPr>
        <w:pStyle w:val="Paragraphedeliste"/>
        <w:widowControl/>
        <w:numPr>
          <w:ilvl w:val="0"/>
          <w:numId w:val="16"/>
        </w:numPr>
        <w:autoSpaceDE/>
        <w:autoSpaceDN/>
        <w:spacing w:before="0"/>
        <w:contextualSpacing/>
        <w:jc w:val="both"/>
        <w:rPr>
          <w:rFonts w:eastAsia="Times New Roman"/>
          <w:b/>
          <w:sz w:val="20"/>
          <w:szCs w:val="20"/>
          <w:highlight w:val="lightGray"/>
          <w:lang w:eastAsia="fr-FR"/>
        </w:rPr>
      </w:pPr>
      <w:r w:rsidRPr="002743DB">
        <w:rPr>
          <w:rFonts w:eastAsia="Times New Roman"/>
          <w:b/>
          <w:sz w:val="20"/>
          <w:szCs w:val="20"/>
          <w:highlight w:val="lightGray"/>
          <w:lang w:eastAsia="fr-FR"/>
        </w:rPr>
        <w:t xml:space="preserve">Les modalités d’affectation </w:t>
      </w:r>
    </w:p>
    <w:p w:rsidR="00E1466C" w:rsidRPr="002743DB" w:rsidRDefault="00E1466C" w:rsidP="00E1466C">
      <w:pPr>
        <w:pStyle w:val="Paragraphedeliste"/>
        <w:ind w:left="1070"/>
        <w:jc w:val="both"/>
        <w:rPr>
          <w:rFonts w:eastAsia="Times New Roman"/>
          <w:b/>
          <w:sz w:val="20"/>
          <w:szCs w:val="20"/>
          <w:highlight w:val="lightGray"/>
          <w:lang w:eastAsia="fr-FR"/>
        </w:rPr>
      </w:pPr>
    </w:p>
    <w:p w:rsidR="00E1466C" w:rsidRPr="002743DB" w:rsidRDefault="00E1466C" w:rsidP="00E1466C">
      <w:pPr>
        <w:pStyle w:val="Paragraphedeliste"/>
        <w:ind w:left="0"/>
        <w:jc w:val="both"/>
        <w:rPr>
          <w:rFonts w:ascii="Times New Roman" w:eastAsia="Times New Roman" w:hAnsi="Times New Roman" w:cs="Times New Roman"/>
          <w:sz w:val="20"/>
          <w:szCs w:val="20"/>
          <w:lang w:eastAsia="fr-FR"/>
        </w:rPr>
      </w:pPr>
      <w:r w:rsidRPr="002743DB">
        <w:rPr>
          <w:rFonts w:eastAsia="Times New Roman"/>
          <w:sz w:val="20"/>
          <w:szCs w:val="20"/>
          <w:lang w:eastAsia="fr-FR"/>
        </w:rPr>
        <w:t>L’affectation sur poste adapté est de courte ou de longue durée. Dans le premier cas (PACD), elle est prononcée pour une durée d’un an renouvelable dans la limite d’une durée maximale de trois ans. Dans le second cas (PALD), elle est prononcée pour une durée de quatre ans et peut être renouvelée.</w:t>
      </w:r>
    </w:p>
    <w:p w:rsidR="00E1466C" w:rsidRDefault="00E1466C" w:rsidP="00E1466C">
      <w:pPr>
        <w:jc w:val="both"/>
        <w:rPr>
          <w:rFonts w:eastAsia="Times New Roman"/>
          <w:lang w:eastAsia="fr-FR"/>
        </w:rPr>
      </w:pPr>
    </w:p>
    <w:p w:rsidR="00E1466C" w:rsidRDefault="00E1466C" w:rsidP="00E1466C">
      <w:pPr>
        <w:jc w:val="both"/>
        <w:rPr>
          <w:rFonts w:eastAsia="Times New Roman"/>
          <w:sz w:val="20"/>
          <w:szCs w:val="20"/>
          <w:lang w:eastAsia="fr-FR"/>
        </w:rPr>
      </w:pPr>
      <w:r w:rsidRPr="001F6C06">
        <w:rPr>
          <w:rFonts w:eastAsia="Times New Roman"/>
          <w:sz w:val="20"/>
          <w:szCs w:val="20"/>
          <w:lang w:eastAsia="fr-FR"/>
        </w:rPr>
        <w:t xml:space="preserve">Dans le cas d’une reconversion professionnelle, le lieu d’exercice doit se trouver </w:t>
      </w:r>
      <w:r>
        <w:rPr>
          <w:rFonts w:eastAsia="Times New Roman"/>
          <w:sz w:val="20"/>
          <w:szCs w:val="20"/>
          <w:lang w:eastAsia="fr-FR"/>
        </w:rPr>
        <w:t>au sein de l’</w:t>
      </w:r>
      <w:r w:rsidRPr="001F6C06">
        <w:rPr>
          <w:rFonts w:eastAsia="Times New Roman"/>
          <w:sz w:val="20"/>
          <w:szCs w:val="20"/>
          <w:lang w:eastAsia="fr-FR"/>
        </w:rPr>
        <w:t>administration ou dans des associations assurant des missions de service public</w:t>
      </w:r>
      <w:r>
        <w:rPr>
          <w:rFonts w:eastAsia="Times New Roman"/>
          <w:sz w:val="20"/>
          <w:szCs w:val="20"/>
          <w:lang w:eastAsia="fr-FR"/>
        </w:rPr>
        <w:t xml:space="preserve"> d’Etat, hospitalière et territoriale</w:t>
      </w:r>
      <w:r w:rsidRPr="001F6C06">
        <w:rPr>
          <w:rFonts w:eastAsia="Times New Roman"/>
          <w:sz w:val="20"/>
          <w:szCs w:val="20"/>
          <w:lang w:eastAsia="fr-FR"/>
        </w:rPr>
        <w:t xml:space="preserve">. </w:t>
      </w:r>
    </w:p>
    <w:p w:rsidR="00E1466C" w:rsidRDefault="00E1466C" w:rsidP="00E1466C">
      <w:pPr>
        <w:jc w:val="both"/>
        <w:rPr>
          <w:rFonts w:eastAsia="Times New Roman"/>
          <w:sz w:val="20"/>
          <w:szCs w:val="20"/>
          <w:lang w:eastAsia="fr-FR"/>
        </w:rPr>
      </w:pPr>
      <w:r w:rsidRPr="001F6C06">
        <w:rPr>
          <w:rFonts w:eastAsia="Times New Roman"/>
          <w:sz w:val="20"/>
          <w:szCs w:val="20"/>
          <w:lang w:eastAsia="fr-FR"/>
        </w:rPr>
        <w:t xml:space="preserve">Cas particulier des PALD au </w:t>
      </w:r>
      <w:proofErr w:type="gramStart"/>
      <w:r w:rsidRPr="001F6C06">
        <w:rPr>
          <w:rFonts w:eastAsia="Times New Roman"/>
          <w:sz w:val="20"/>
          <w:szCs w:val="20"/>
          <w:lang w:eastAsia="fr-FR"/>
        </w:rPr>
        <w:t>CNED:</w:t>
      </w:r>
      <w:proofErr w:type="gramEnd"/>
      <w:r w:rsidRPr="001F6C06">
        <w:rPr>
          <w:rFonts w:eastAsia="Times New Roman"/>
          <w:sz w:val="20"/>
          <w:szCs w:val="20"/>
          <w:lang w:eastAsia="fr-FR"/>
        </w:rPr>
        <w:t xml:space="preserve"> Ces postes adaptés de longue durées </w:t>
      </w:r>
      <w:r>
        <w:rPr>
          <w:rFonts w:eastAsia="Times New Roman"/>
          <w:sz w:val="20"/>
          <w:szCs w:val="20"/>
          <w:lang w:eastAsia="fr-FR"/>
        </w:rPr>
        <w:t>s</w:t>
      </w:r>
      <w:r w:rsidRPr="001F6C06">
        <w:rPr>
          <w:rFonts w:eastAsia="Times New Roman"/>
          <w:sz w:val="20"/>
          <w:szCs w:val="20"/>
          <w:lang w:eastAsia="fr-FR"/>
        </w:rPr>
        <w:t>ont réservé</w:t>
      </w:r>
      <w:r>
        <w:rPr>
          <w:rFonts w:eastAsia="Times New Roman"/>
          <w:sz w:val="20"/>
          <w:szCs w:val="20"/>
          <w:lang w:eastAsia="fr-FR"/>
        </w:rPr>
        <w:t>s</w:t>
      </w:r>
      <w:r w:rsidRPr="001F6C06">
        <w:rPr>
          <w:rFonts w:eastAsia="Times New Roman"/>
          <w:sz w:val="20"/>
          <w:szCs w:val="20"/>
          <w:lang w:eastAsia="fr-FR"/>
        </w:rPr>
        <w:t xml:space="preserve"> aux personnels atteints d’une affection chronique invalidante comportant des séquelles définitives, les rendant inaptes à un retour vers l’enseignement en EPLE ou à une reconversion. Ils relèvent dans ce cas d’un exercice des fonctions à domicile.</w:t>
      </w:r>
    </w:p>
    <w:p w:rsidR="00E1466C" w:rsidRDefault="00E1466C" w:rsidP="00E1466C">
      <w:pPr>
        <w:jc w:val="both"/>
        <w:rPr>
          <w:rFonts w:eastAsia="Times New Roman"/>
          <w:sz w:val="20"/>
          <w:szCs w:val="20"/>
          <w:lang w:eastAsia="fr-FR"/>
        </w:rPr>
      </w:pPr>
    </w:p>
    <w:p w:rsidR="00E1466C" w:rsidRDefault="00E1466C" w:rsidP="00E1466C">
      <w:pPr>
        <w:jc w:val="both"/>
        <w:rPr>
          <w:rFonts w:eastAsia="Times New Roman"/>
          <w:sz w:val="20"/>
          <w:szCs w:val="20"/>
          <w:lang w:eastAsia="fr-FR"/>
        </w:rPr>
      </w:pPr>
    </w:p>
    <w:p w:rsidR="00E1466C" w:rsidRDefault="00E1466C" w:rsidP="00E1466C">
      <w:pPr>
        <w:jc w:val="both"/>
        <w:rPr>
          <w:rFonts w:eastAsia="Times New Roman"/>
          <w:sz w:val="25"/>
          <w:szCs w:val="25"/>
          <w:lang w:eastAsia="fr-FR"/>
        </w:rPr>
      </w:pPr>
    </w:p>
    <w:p w:rsidR="00E1466C" w:rsidRPr="005F69B2" w:rsidRDefault="00E1466C" w:rsidP="00E1466C">
      <w:pPr>
        <w:pStyle w:val="Paragraphedeliste"/>
        <w:widowControl/>
        <w:numPr>
          <w:ilvl w:val="0"/>
          <w:numId w:val="16"/>
        </w:numPr>
        <w:autoSpaceDE/>
        <w:autoSpaceDN/>
        <w:spacing w:before="0" w:after="160" w:line="259" w:lineRule="auto"/>
        <w:contextualSpacing/>
        <w:jc w:val="both"/>
        <w:rPr>
          <w:rFonts w:eastAsia="Times New Roman"/>
          <w:b/>
          <w:sz w:val="20"/>
          <w:szCs w:val="20"/>
          <w:highlight w:val="lightGray"/>
          <w:lang w:eastAsia="fr-FR"/>
        </w:rPr>
      </w:pPr>
      <w:r w:rsidRPr="005F69B2">
        <w:rPr>
          <w:rFonts w:eastAsia="Times New Roman"/>
          <w:b/>
          <w:sz w:val="20"/>
          <w:szCs w:val="20"/>
          <w:highlight w:val="lightGray"/>
          <w:lang w:eastAsia="fr-FR"/>
        </w:rPr>
        <w:lastRenderedPageBreak/>
        <w:t>Situation administrative des personnels du premier degré affectés sur poste adapté</w:t>
      </w:r>
    </w:p>
    <w:p w:rsidR="00E1466C" w:rsidRPr="002743DB" w:rsidRDefault="00E1466C" w:rsidP="00E1466C">
      <w:pPr>
        <w:pStyle w:val="Paragraphedeliste"/>
        <w:ind w:left="1070"/>
        <w:jc w:val="both"/>
        <w:rPr>
          <w:rFonts w:eastAsia="Times New Roman"/>
          <w:sz w:val="25"/>
          <w:szCs w:val="25"/>
          <w:lang w:eastAsia="fr-FR"/>
        </w:rPr>
      </w:pPr>
    </w:p>
    <w:p w:rsidR="00E1466C" w:rsidRDefault="00E1466C" w:rsidP="00E1466C">
      <w:pPr>
        <w:pStyle w:val="Paragraphedeliste"/>
        <w:ind w:left="0"/>
        <w:jc w:val="both"/>
        <w:rPr>
          <w:rFonts w:eastAsia="Times New Roman"/>
          <w:sz w:val="20"/>
          <w:szCs w:val="20"/>
          <w:lang w:eastAsia="fr-FR"/>
        </w:rPr>
      </w:pPr>
      <w:r w:rsidRPr="002743DB">
        <w:rPr>
          <w:rFonts w:eastAsia="Times New Roman"/>
          <w:sz w:val="25"/>
          <w:szCs w:val="25"/>
          <w:lang w:eastAsia="fr-FR"/>
        </w:rPr>
        <w:t xml:space="preserve"> </w:t>
      </w:r>
      <w:r w:rsidRPr="005F69B2">
        <w:rPr>
          <w:rFonts w:eastAsia="Times New Roman"/>
          <w:sz w:val="20"/>
          <w:szCs w:val="20"/>
          <w:lang w:eastAsia="fr-FR"/>
        </w:rPr>
        <w:t>Les personnels affectés sur poste adapté sont en position d’activité</w:t>
      </w:r>
      <w:r>
        <w:rPr>
          <w:rFonts w:eastAsia="Times New Roman"/>
          <w:sz w:val="20"/>
          <w:szCs w:val="20"/>
          <w:lang w:eastAsia="fr-FR"/>
        </w:rPr>
        <w:t>.</w:t>
      </w:r>
    </w:p>
    <w:p w:rsidR="00E1466C" w:rsidRDefault="00E1466C" w:rsidP="00E1466C">
      <w:pPr>
        <w:pStyle w:val="Paragraphedeliste"/>
        <w:ind w:left="0"/>
        <w:jc w:val="both"/>
        <w:rPr>
          <w:rFonts w:eastAsia="Times New Roman"/>
          <w:sz w:val="20"/>
          <w:szCs w:val="20"/>
          <w:lang w:eastAsia="fr-FR"/>
        </w:rPr>
      </w:pPr>
    </w:p>
    <w:p w:rsidR="00E1466C" w:rsidRDefault="00E1466C" w:rsidP="00E1466C">
      <w:pPr>
        <w:pStyle w:val="Paragraphedeliste"/>
        <w:ind w:left="0"/>
        <w:jc w:val="both"/>
        <w:rPr>
          <w:rFonts w:eastAsia="Times New Roman"/>
          <w:sz w:val="20"/>
          <w:szCs w:val="20"/>
          <w:lang w:eastAsia="fr-FR"/>
        </w:rPr>
      </w:pPr>
      <w:r w:rsidRPr="005F69B2">
        <w:rPr>
          <w:rFonts w:eastAsia="Times New Roman"/>
          <w:sz w:val="20"/>
          <w:szCs w:val="20"/>
          <w:lang w:eastAsia="fr-FR"/>
        </w:rPr>
        <w:t>Le poste initial de l’enseignant affecté sur poste adapté est libéré et déclaré vacant pour le mouvement académique suivant.</w:t>
      </w:r>
    </w:p>
    <w:p w:rsidR="00E1466C" w:rsidRDefault="00E1466C" w:rsidP="00E1466C">
      <w:pPr>
        <w:pStyle w:val="Paragraphedeliste"/>
        <w:ind w:left="0"/>
        <w:jc w:val="both"/>
        <w:rPr>
          <w:rFonts w:eastAsia="Times New Roman"/>
          <w:sz w:val="20"/>
          <w:szCs w:val="20"/>
          <w:lang w:eastAsia="fr-FR"/>
        </w:rPr>
      </w:pPr>
    </w:p>
    <w:p w:rsidR="00E1466C" w:rsidRPr="005F69B2" w:rsidRDefault="00E1466C" w:rsidP="00E1466C">
      <w:pPr>
        <w:pStyle w:val="Paragraphedeliste"/>
        <w:ind w:left="0"/>
        <w:jc w:val="both"/>
        <w:rPr>
          <w:rFonts w:eastAsia="Times New Roman"/>
          <w:sz w:val="20"/>
          <w:szCs w:val="20"/>
          <w:lang w:eastAsia="fr-FR"/>
        </w:rPr>
      </w:pPr>
      <w:r w:rsidRPr="005F69B2">
        <w:rPr>
          <w:rFonts w:eastAsia="Times New Roman"/>
          <w:sz w:val="20"/>
          <w:szCs w:val="20"/>
          <w:lang w:eastAsia="fr-FR"/>
        </w:rPr>
        <w:t xml:space="preserve"> La réintégration éventuelle sur un poste à l’issue du dispositif intervient par le biais du mouvement intra-académique selon les procédures individualisées prenant en compte chaque situation. Les personnels</w:t>
      </w:r>
      <w:r>
        <w:rPr>
          <w:rFonts w:eastAsia="Times New Roman"/>
          <w:sz w:val="20"/>
          <w:szCs w:val="20"/>
          <w:lang w:eastAsia="fr-FR"/>
        </w:rPr>
        <w:t xml:space="preserve"> sont susceptibles de bénéficier</w:t>
      </w:r>
      <w:r w:rsidRPr="005F69B2">
        <w:rPr>
          <w:rFonts w:eastAsia="Times New Roman"/>
          <w:sz w:val="20"/>
          <w:szCs w:val="20"/>
          <w:lang w:eastAsia="fr-FR"/>
        </w:rPr>
        <w:t xml:space="preserve"> d’une bonification au barème précisée dans la circulaire du mouvement intra académique. </w:t>
      </w:r>
    </w:p>
    <w:p w:rsidR="00E1466C" w:rsidRDefault="00E1466C" w:rsidP="00E1466C">
      <w:pPr>
        <w:pStyle w:val="Paragraphedeliste"/>
        <w:ind w:left="0"/>
        <w:jc w:val="both"/>
        <w:rPr>
          <w:rFonts w:eastAsia="Times New Roman"/>
          <w:sz w:val="25"/>
          <w:szCs w:val="25"/>
          <w:lang w:eastAsia="fr-FR"/>
        </w:rPr>
      </w:pPr>
    </w:p>
    <w:p w:rsidR="00E1466C" w:rsidRPr="00EE7D97" w:rsidRDefault="00E1466C" w:rsidP="00E1466C">
      <w:pPr>
        <w:pStyle w:val="Paragraphedeliste"/>
        <w:widowControl/>
        <w:numPr>
          <w:ilvl w:val="0"/>
          <w:numId w:val="16"/>
        </w:numPr>
        <w:autoSpaceDE/>
        <w:autoSpaceDN/>
        <w:spacing w:before="0" w:after="160" w:line="259" w:lineRule="auto"/>
        <w:contextualSpacing/>
        <w:jc w:val="both"/>
        <w:rPr>
          <w:rFonts w:eastAsia="Times New Roman"/>
          <w:b/>
          <w:sz w:val="20"/>
          <w:szCs w:val="20"/>
          <w:highlight w:val="lightGray"/>
          <w:lang w:eastAsia="fr-FR"/>
        </w:rPr>
      </w:pPr>
      <w:r w:rsidRPr="00EE7D97">
        <w:rPr>
          <w:rFonts w:eastAsia="Times New Roman"/>
          <w:b/>
          <w:sz w:val="20"/>
          <w:szCs w:val="20"/>
          <w:highlight w:val="lightGray"/>
          <w:lang w:eastAsia="fr-FR"/>
        </w:rPr>
        <w:t>Procédure et calendrier</w:t>
      </w:r>
    </w:p>
    <w:p w:rsidR="00E1466C" w:rsidRPr="00EE7D97" w:rsidRDefault="00E1466C" w:rsidP="00E1466C">
      <w:pPr>
        <w:pStyle w:val="Paragraphedeliste"/>
        <w:ind w:left="1070"/>
        <w:jc w:val="both"/>
        <w:rPr>
          <w:rFonts w:eastAsia="Times New Roman"/>
          <w:sz w:val="20"/>
          <w:szCs w:val="20"/>
          <w:lang w:eastAsia="fr-FR"/>
        </w:rPr>
      </w:pPr>
    </w:p>
    <w:p w:rsidR="00E1466C" w:rsidRDefault="00E1466C" w:rsidP="00E1466C">
      <w:pPr>
        <w:pStyle w:val="Paragraphedeliste"/>
        <w:ind w:left="0"/>
        <w:jc w:val="both"/>
        <w:rPr>
          <w:rFonts w:eastAsia="Times New Roman"/>
          <w:sz w:val="20"/>
          <w:szCs w:val="20"/>
          <w:lang w:eastAsia="fr-FR"/>
        </w:rPr>
      </w:pPr>
      <w:r w:rsidRPr="00EE7D97">
        <w:rPr>
          <w:rFonts w:eastAsia="Times New Roman"/>
          <w:sz w:val="20"/>
          <w:szCs w:val="20"/>
          <w:lang w:eastAsia="fr-FR"/>
        </w:rPr>
        <w:t>Les dossiers comprendront les pièces suivantes :</w:t>
      </w:r>
    </w:p>
    <w:p w:rsidR="00E1466C" w:rsidRDefault="00E1466C" w:rsidP="00E1466C">
      <w:pPr>
        <w:pStyle w:val="Paragraphedeliste"/>
        <w:ind w:left="0"/>
        <w:jc w:val="both"/>
        <w:rPr>
          <w:rFonts w:eastAsia="Times New Roman"/>
          <w:sz w:val="20"/>
          <w:szCs w:val="20"/>
          <w:lang w:eastAsia="fr-FR"/>
        </w:rPr>
      </w:pPr>
      <w:r w:rsidRPr="00EE7D97">
        <w:rPr>
          <w:rFonts w:eastAsia="Times New Roman"/>
          <w:sz w:val="20"/>
          <w:szCs w:val="20"/>
          <w:lang w:eastAsia="fr-FR"/>
        </w:rPr>
        <w:t>-un curriculum vitae ;</w:t>
      </w:r>
    </w:p>
    <w:p w:rsidR="00E1466C" w:rsidRDefault="00E1466C" w:rsidP="00E1466C">
      <w:pPr>
        <w:pStyle w:val="Paragraphedeliste"/>
        <w:ind w:left="0"/>
        <w:jc w:val="both"/>
        <w:rPr>
          <w:rFonts w:eastAsia="Times New Roman"/>
          <w:sz w:val="20"/>
          <w:szCs w:val="20"/>
          <w:lang w:eastAsia="fr-FR"/>
        </w:rPr>
      </w:pPr>
      <w:r w:rsidRPr="00EE7D97">
        <w:rPr>
          <w:rFonts w:eastAsia="Times New Roman"/>
          <w:sz w:val="20"/>
          <w:szCs w:val="20"/>
          <w:lang w:eastAsia="fr-FR"/>
        </w:rPr>
        <w:t>-une</w:t>
      </w:r>
      <w:r>
        <w:rPr>
          <w:rFonts w:eastAsia="Times New Roman"/>
          <w:sz w:val="20"/>
          <w:szCs w:val="20"/>
          <w:lang w:eastAsia="fr-FR"/>
        </w:rPr>
        <w:t xml:space="preserve"> fiche signalétique (annexe 1</w:t>
      </w:r>
      <w:r w:rsidRPr="00EE7D97">
        <w:rPr>
          <w:rFonts w:eastAsia="Times New Roman"/>
          <w:sz w:val="20"/>
          <w:szCs w:val="20"/>
          <w:lang w:eastAsia="fr-FR"/>
        </w:rPr>
        <w:t>) ;</w:t>
      </w:r>
    </w:p>
    <w:p w:rsidR="00E1466C" w:rsidRDefault="00E1466C" w:rsidP="00E1466C">
      <w:pPr>
        <w:pStyle w:val="Paragraphedeliste"/>
        <w:ind w:left="0"/>
        <w:jc w:val="both"/>
        <w:rPr>
          <w:rFonts w:eastAsia="Times New Roman"/>
          <w:sz w:val="20"/>
          <w:szCs w:val="20"/>
          <w:lang w:eastAsia="fr-FR"/>
        </w:rPr>
      </w:pPr>
      <w:r w:rsidRPr="00EE7D97">
        <w:rPr>
          <w:rFonts w:eastAsia="Times New Roman"/>
          <w:sz w:val="20"/>
          <w:szCs w:val="20"/>
          <w:lang w:eastAsia="fr-FR"/>
        </w:rPr>
        <w:t>-une lettre exposant le projet professionnel envisagé, en excluant tout élément d’ordre médical</w:t>
      </w:r>
      <w:r>
        <w:rPr>
          <w:rFonts w:eastAsia="Times New Roman"/>
          <w:sz w:val="20"/>
          <w:szCs w:val="20"/>
          <w:lang w:eastAsia="fr-FR"/>
        </w:rPr>
        <w:t xml:space="preserve"> </w:t>
      </w:r>
      <w:r w:rsidRPr="00EE7D97">
        <w:rPr>
          <w:rFonts w:eastAsia="Times New Roman"/>
          <w:sz w:val="20"/>
          <w:szCs w:val="20"/>
          <w:lang w:eastAsia="fr-FR"/>
        </w:rPr>
        <w:t>;</w:t>
      </w:r>
    </w:p>
    <w:p w:rsidR="00E1466C" w:rsidRDefault="00E1466C" w:rsidP="00E1466C">
      <w:pPr>
        <w:pStyle w:val="Paragraphedeliste"/>
        <w:ind w:left="0"/>
        <w:jc w:val="both"/>
        <w:rPr>
          <w:rFonts w:eastAsia="Times New Roman"/>
          <w:sz w:val="20"/>
          <w:szCs w:val="20"/>
          <w:lang w:eastAsia="fr-FR"/>
        </w:rPr>
      </w:pPr>
      <w:r w:rsidRPr="00EE7D97">
        <w:rPr>
          <w:rFonts w:eastAsia="Times New Roman"/>
          <w:sz w:val="20"/>
          <w:szCs w:val="20"/>
          <w:lang w:eastAsia="fr-FR"/>
        </w:rPr>
        <w:t>-un certificat médical, récent, explicite et détaillé sous pli cacheté et confidentiel destiné au médecin de prévention</w:t>
      </w:r>
      <w:r>
        <w:rPr>
          <w:rFonts w:eastAsia="Times New Roman"/>
          <w:sz w:val="20"/>
          <w:szCs w:val="20"/>
          <w:lang w:eastAsia="fr-FR"/>
        </w:rPr>
        <w:t xml:space="preserve"> </w:t>
      </w:r>
      <w:r w:rsidRPr="00EE7D97">
        <w:rPr>
          <w:rFonts w:eastAsia="Times New Roman"/>
          <w:sz w:val="20"/>
          <w:szCs w:val="20"/>
          <w:lang w:eastAsia="fr-FR"/>
        </w:rPr>
        <w:t>;</w:t>
      </w:r>
    </w:p>
    <w:p w:rsidR="00E1466C" w:rsidRDefault="00E1466C" w:rsidP="00E1466C">
      <w:pPr>
        <w:pStyle w:val="Paragraphedeliste"/>
        <w:ind w:left="0"/>
        <w:jc w:val="both"/>
        <w:rPr>
          <w:rFonts w:eastAsia="Times New Roman"/>
          <w:sz w:val="20"/>
          <w:szCs w:val="20"/>
          <w:lang w:eastAsia="fr-FR"/>
        </w:rPr>
      </w:pPr>
      <w:r w:rsidRPr="00EE7D97">
        <w:rPr>
          <w:rFonts w:eastAsia="Times New Roman"/>
          <w:sz w:val="20"/>
          <w:szCs w:val="20"/>
          <w:lang w:eastAsia="fr-FR"/>
        </w:rPr>
        <w:t>-et le cas échéant, une attestation de reconnaissance de travailleur handicapé</w:t>
      </w:r>
      <w:r>
        <w:rPr>
          <w:rFonts w:eastAsia="Times New Roman"/>
          <w:sz w:val="20"/>
          <w:szCs w:val="20"/>
          <w:lang w:eastAsia="fr-FR"/>
        </w:rPr>
        <w:t>.</w:t>
      </w:r>
    </w:p>
    <w:p w:rsidR="00E1466C" w:rsidRDefault="00E1466C" w:rsidP="00E1466C">
      <w:pPr>
        <w:pStyle w:val="Paragraphedeliste"/>
        <w:ind w:left="0"/>
        <w:jc w:val="both"/>
        <w:rPr>
          <w:rFonts w:eastAsia="Times New Roman"/>
          <w:sz w:val="20"/>
          <w:szCs w:val="20"/>
          <w:lang w:eastAsia="fr-FR"/>
        </w:rPr>
      </w:pPr>
    </w:p>
    <w:p w:rsidR="00E1466C" w:rsidRDefault="00E1466C" w:rsidP="00E1466C">
      <w:pPr>
        <w:pStyle w:val="Paragraphedeliste"/>
        <w:ind w:left="0"/>
        <w:jc w:val="both"/>
        <w:rPr>
          <w:rFonts w:eastAsia="Times New Roman"/>
          <w:sz w:val="20"/>
          <w:szCs w:val="20"/>
          <w:lang w:eastAsia="fr-FR"/>
        </w:rPr>
      </w:pPr>
      <w:r>
        <w:rPr>
          <w:rFonts w:eastAsia="Times New Roman"/>
          <w:sz w:val="20"/>
          <w:szCs w:val="20"/>
          <w:lang w:eastAsia="fr-FR"/>
        </w:rPr>
        <w:t>Ces dossiers de demande de première affectation et de demande de maintien sur poste adapté de courte et de longue durée doivent être retournés, par courrier postal uniquement, au service :</w:t>
      </w:r>
    </w:p>
    <w:p w:rsidR="00E1466C" w:rsidRDefault="00E1466C" w:rsidP="00E1466C">
      <w:pPr>
        <w:pStyle w:val="Paragraphedeliste"/>
        <w:ind w:left="0"/>
        <w:jc w:val="both"/>
        <w:rPr>
          <w:rFonts w:eastAsia="Times New Roman"/>
          <w:sz w:val="20"/>
          <w:szCs w:val="20"/>
          <w:lang w:eastAsia="fr-FR"/>
        </w:rPr>
      </w:pPr>
    </w:p>
    <w:p w:rsidR="00E1466C" w:rsidRPr="00704351" w:rsidRDefault="00E1466C" w:rsidP="00E1466C">
      <w:pPr>
        <w:tabs>
          <w:tab w:val="left" w:pos="3686"/>
        </w:tabs>
        <w:jc w:val="center"/>
      </w:pPr>
      <w:r w:rsidRPr="00704351">
        <w:rPr>
          <w:b/>
          <w:sz w:val="20"/>
          <w:szCs w:val="20"/>
          <w:shd w:val="clear" w:color="auto" w:fill="D9D9D9" w:themeFill="background1" w:themeFillShade="D9"/>
        </w:rPr>
        <w:t xml:space="preserve">AVANT LE </w:t>
      </w:r>
      <w:r>
        <w:rPr>
          <w:b/>
          <w:sz w:val="20"/>
          <w:szCs w:val="20"/>
          <w:shd w:val="clear" w:color="auto" w:fill="D9D9D9" w:themeFill="background1" w:themeFillShade="D9"/>
        </w:rPr>
        <w:t>15 JANVIER 2021</w:t>
      </w:r>
      <w:r w:rsidRPr="00704351">
        <w:rPr>
          <w:b/>
          <w:sz w:val="20"/>
          <w:szCs w:val="20"/>
        </w:rPr>
        <w:t xml:space="preserve"> </w:t>
      </w:r>
      <w:r w:rsidRPr="00704351">
        <w:rPr>
          <w:sz w:val="16"/>
          <w:szCs w:val="16"/>
        </w:rPr>
        <w:t>à </w:t>
      </w:r>
      <w:r w:rsidRPr="00704351">
        <w:t>:</w:t>
      </w:r>
    </w:p>
    <w:p w:rsidR="00E1466C" w:rsidRPr="004857DD" w:rsidRDefault="00E1466C" w:rsidP="00E1466C">
      <w:pPr>
        <w:tabs>
          <w:tab w:val="left" w:pos="3686"/>
        </w:tabs>
        <w:jc w:val="center"/>
        <w:rPr>
          <w:sz w:val="20"/>
          <w:szCs w:val="20"/>
        </w:rPr>
      </w:pPr>
      <w:r w:rsidRPr="004857DD">
        <w:rPr>
          <w:sz w:val="20"/>
          <w:szCs w:val="20"/>
        </w:rPr>
        <w:t>DSDEN DE LA DROME</w:t>
      </w:r>
    </w:p>
    <w:p w:rsidR="00E1466C" w:rsidRPr="004857DD" w:rsidRDefault="00E1466C" w:rsidP="00E1466C">
      <w:pPr>
        <w:tabs>
          <w:tab w:val="left" w:pos="3686"/>
        </w:tabs>
        <w:jc w:val="center"/>
        <w:rPr>
          <w:sz w:val="20"/>
          <w:szCs w:val="20"/>
        </w:rPr>
      </w:pPr>
      <w:r w:rsidRPr="004857DD">
        <w:rPr>
          <w:sz w:val="20"/>
          <w:szCs w:val="20"/>
        </w:rPr>
        <w:t>Cellule RH</w:t>
      </w:r>
    </w:p>
    <w:p w:rsidR="00E1466C" w:rsidRPr="004857DD" w:rsidRDefault="00E1466C" w:rsidP="00E1466C">
      <w:pPr>
        <w:tabs>
          <w:tab w:val="left" w:pos="3686"/>
        </w:tabs>
        <w:jc w:val="center"/>
        <w:rPr>
          <w:sz w:val="20"/>
          <w:szCs w:val="20"/>
        </w:rPr>
      </w:pPr>
      <w:r w:rsidRPr="004857DD">
        <w:rPr>
          <w:sz w:val="20"/>
          <w:szCs w:val="20"/>
        </w:rPr>
        <w:t>Cité Brunet</w:t>
      </w:r>
    </w:p>
    <w:p w:rsidR="00E1466C" w:rsidRPr="004857DD" w:rsidRDefault="00E1466C" w:rsidP="00E1466C">
      <w:pPr>
        <w:tabs>
          <w:tab w:val="left" w:pos="3686"/>
        </w:tabs>
        <w:jc w:val="center"/>
        <w:rPr>
          <w:sz w:val="20"/>
          <w:szCs w:val="20"/>
        </w:rPr>
      </w:pPr>
      <w:r w:rsidRPr="004857DD">
        <w:rPr>
          <w:sz w:val="20"/>
          <w:szCs w:val="20"/>
        </w:rPr>
        <w:t>BP 1011</w:t>
      </w:r>
    </w:p>
    <w:p w:rsidR="00E1466C" w:rsidRPr="004857DD" w:rsidRDefault="00E1466C" w:rsidP="00E1466C">
      <w:pPr>
        <w:tabs>
          <w:tab w:val="left" w:pos="3686"/>
        </w:tabs>
        <w:jc w:val="center"/>
        <w:rPr>
          <w:sz w:val="20"/>
          <w:szCs w:val="20"/>
        </w:rPr>
      </w:pPr>
      <w:r w:rsidRPr="004857DD">
        <w:rPr>
          <w:sz w:val="20"/>
          <w:szCs w:val="20"/>
        </w:rPr>
        <w:t>26015 VALENCE CEDEX</w:t>
      </w:r>
    </w:p>
    <w:p w:rsidR="00E1466C" w:rsidRDefault="00E1466C" w:rsidP="00E1466C">
      <w:pPr>
        <w:pStyle w:val="Paragraphedeliste"/>
        <w:ind w:left="0"/>
        <w:rPr>
          <w:rFonts w:eastAsia="Times New Roman"/>
          <w:sz w:val="20"/>
          <w:szCs w:val="20"/>
          <w:lang w:eastAsia="fr-FR"/>
        </w:rPr>
      </w:pPr>
    </w:p>
    <w:p w:rsidR="00E1466C" w:rsidRDefault="00E1466C" w:rsidP="00E1466C">
      <w:pPr>
        <w:pStyle w:val="Paragraphedeliste"/>
        <w:ind w:left="0"/>
        <w:jc w:val="center"/>
        <w:rPr>
          <w:rFonts w:eastAsia="Times New Roman"/>
          <w:sz w:val="20"/>
          <w:szCs w:val="20"/>
          <w:lang w:eastAsia="fr-FR"/>
        </w:rPr>
      </w:pPr>
    </w:p>
    <w:p w:rsidR="00E1466C" w:rsidRPr="00EE7D97" w:rsidRDefault="00E1466C" w:rsidP="00E1466C">
      <w:pPr>
        <w:pStyle w:val="Paragraphedeliste"/>
        <w:ind w:left="0"/>
        <w:jc w:val="center"/>
        <w:rPr>
          <w:sz w:val="20"/>
          <w:szCs w:val="20"/>
        </w:rPr>
      </w:pPr>
    </w:p>
    <w:p w:rsidR="00B558B5" w:rsidRPr="000D11E8" w:rsidRDefault="00B558B5" w:rsidP="00E1466C">
      <w:pPr>
        <w:tabs>
          <w:tab w:val="left" w:pos="7655"/>
        </w:tabs>
        <w:jc w:val="right"/>
        <w:rPr>
          <w:sz w:val="20"/>
          <w:szCs w:val="20"/>
        </w:rPr>
      </w:pPr>
    </w:p>
    <w:sectPr w:rsidR="00B558B5" w:rsidRPr="000D11E8" w:rsidSect="00DD2078">
      <w:headerReference w:type="default" r:id="rId11"/>
      <w:footerReference w:type="default" r:id="rId12"/>
      <w:headerReference w:type="first" r:id="rId13"/>
      <w:type w:val="continuous"/>
      <w:pgSz w:w="11910" w:h="16840"/>
      <w:pgMar w:top="1134" w:right="964" w:bottom="964" w:left="964"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48D" w:rsidRDefault="009D448D" w:rsidP="0079276E">
      <w:r>
        <w:separator/>
      </w:r>
    </w:p>
  </w:endnote>
  <w:endnote w:type="continuationSeparator" w:id="0">
    <w:p w:rsidR="009D448D" w:rsidRDefault="009D448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78" w:rsidRDefault="00DD2078" w:rsidP="00BA59DB">
    <w:pPr>
      <w:rPr>
        <w:b/>
        <w:color w:val="939598"/>
        <w:sz w:val="16"/>
        <w:szCs w:val="16"/>
      </w:rPr>
    </w:pPr>
  </w:p>
  <w:sdt>
    <w:sdtPr>
      <w:rPr>
        <w:rStyle w:val="Numrodepage"/>
        <w:sz w:val="14"/>
        <w:szCs w:val="14"/>
      </w:rPr>
      <w:id w:val="-438065073"/>
      <w:docPartObj>
        <w:docPartGallery w:val="Page Numbers (Bottom of Page)"/>
        <w:docPartUnique/>
      </w:docPartObj>
    </w:sdtPr>
    <w:sdtEndPr>
      <w:rPr>
        <w:rStyle w:val="Numrodepage"/>
      </w:rPr>
    </w:sdtEndPr>
    <w:sdtContent>
      <w:p w:rsidR="00DD2078" w:rsidRPr="00936E45" w:rsidRDefault="00DD2078" w:rsidP="00DD2078">
        <w:pPr>
          <w:pStyle w:val="Pieddepage"/>
          <w:framePr w:wrap="none" w:vAnchor="text" w:hAnchor="margin" w:xAlign="center" w:y="152"/>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0F370A">
          <w:rPr>
            <w:rStyle w:val="Numrodepage"/>
            <w:noProof/>
            <w:sz w:val="14"/>
            <w:szCs w:val="14"/>
          </w:rPr>
          <w:t>2</w:t>
        </w:r>
        <w:r w:rsidRPr="002C53DF">
          <w:rPr>
            <w:rStyle w:val="Numrodepage"/>
            <w:sz w:val="14"/>
            <w:szCs w:val="14"/>
          </w:rPr>
          <w:fldChar w:fldCharType="end"/>
        </w:r>
      </w:p>
    </w:sdtContent>
  </w:sdt>
  <w:p w:rsidR="000D5BF2" w:rsidRPr="000D5BF2" w:rsidRDefault="000D5BF2" w:rsidP="000D5BF2">
    <w:pPr>
      <w:rPr>
        <w:b/>
        <w:color w:val="939598"/>
        <w:sz w:val="16"/>
        <w:szCs w:val="16"/>
      </w:rPr>
    </w:pPr>
    <w:r w:rsidRPr="000D5BF2">
      <w:rPr>
        <w:b/>
        <w:color w:val="939598"/>
        <w:sz w:val="16"/>
        <w:szCs w:val="16"/>
      </w:rPr>
      <w:t xml:space="preserve">Division du personnel enseignant </w:t>
    </w:r>
  </w:p>
  <w:p w:rsidR="000D5BF2" w:rsidRDefault="000D5BF2" w:rsidP="000D5BF2">
    <w:pPr>
      <w:rPr>
        <w:b/>
        <w:color w:val="939598"/>
        <w:sz w:val="16"/>
        <w:szCs w:val="16"/>
      </w:rPr>
    </w:pPr>
    <w:r w:rsidRPr="000D5BF2">
      <w:rPr>
        <w:b/>
        <w:color w:val="939598"/>
        <w:sz w:val="16"/>
        <w:szCs w:val="16"/>
      </w:rPr>
      <w:t>1er degré public | DIPER</w:t>
    </w:r>
  </w:p>
  <w:p w:rsidR="00BA59DB" w:rsidRPr="00BA59DB" w:rsidRDefault="00BA59DB" w:rsidP="000D5BF2">
    <w:pPr>
      <w:rPr>
        <w:color w:val="939598"/>
        <w:sz w:val="16"/>
        <w:szCs w:val="16"/>
      </w:rPr>
    </w:pPr>
    <w:r w:rsidRPr="00BA59DB">
      <w:rPr>
        <w:color w:val="939598"/>
        <w:sz w:val="16"/>
        <w:szCs w:val="16"/>
      </w:rPr>
      <w:t>Tél : 04 7</w:t>
    </w:r>
    <w:r w:rsidR="000D5BF2">
      <w:rPr>
        <w:color w:val="939598"/>
        <w:sz w:val="16"/>
        <w:szCs w:val="16"/>
      </w:rPr>
      <w:t xml:space="preserve">5 82 35 </w:t>
    </w:r>
    <w:r w:rsidR="00871F28">
      <w:rPr>
        <w:color w:val="939598"/>
        <w:sz w:val="16"/>
        <w:szCs w:val="16"/>
      </w:rPr>
      <w:t>45</w:t>
    </w:r>
  </w:p>
  <w:p w:rsidR="00BA59DB" w:rsidRPr="00BA59DB" w:rsidRDefault="00BA59DB" w:rsidP="00BA59DB">
    <w:pPr>
      <w:rPr>
        <w:color w:val="939598"/>
        <w:sz w:val="16"/>
        <w:szCs w:val="16"/>
      </w:rPr>
    </w:pPr>
    <w:r w:rsidRPr="00BA59DB">
      <w:rPr>
        <w:color w:val="939598"/>
        <w:sz w:val="16"/>
        <w:szCs w:val="16"/>
      </w:rPr>
      <w:t>Mél : ce.</w:t>
    </w:r>
    <w:r w:rsidR="000D5BF2">
      <w:rPr>
        <w:color w:val="939598"/>
        <w:sz w:val="16"/>
        <w:szCs w:val="16"/>
      </w:rPr>
      <w:t>26i-gesper</w:t>
    </w:r>
    <w:r w:rsidRPr="00BA59DB">
      <w:rPr>
        <w:color w:val="939598"/>
        <w:sz w:val="16"/>
        <w:szCs w:val="16"/>
      </w:rPr>
      <w:t>@ac-grenoble.fr</w:t>
    </w:r>
  </w:p>
  <w:p w:rsidR="00A85D44" w:rsidRPr="00A85D44" w:rsidRDefault="000D5BF2" w:rsidP="00A85D44">
    <w:pPr>
      <w:rPr>
        <w:color w:val="939598"/>
        <w:position w:val="1"/>
        <w:sz w:val="16"/>
        <w:szCs w:val="16"/>
      </w:rPr>
    </w:pPr>
    <w:r>
      <w:rPr>
        <w:color w:val="939598"/>
        <w:position w:val="1"/>
        <w:sz w:val="16"/>
        <w:szCs w:val="16"/>
      </w:rPr>
      <w:t>Place Louis le Cardonnel | BP 1011</w:t>
    </w:r>
  </w:p>
  <w:p w:rsidR="00A85D44" w:rsidRPr="00A85D44" w:rsidRDefault="000D5BF2" w:rsidP="00A85D44">
    <w:pPr>
      <w:rPr>
        <w:color w:val="939598"/>
        <w:position w:val="1"/>
        <w:sz w:val="16"/>
        <w:szCs w:val="16"/>
      </w:rPr>
    </w:pPr>
    <w:r>
      <w:rPr>
        <w:color w:val="939598"/>
        <w:position w:val="1"/>
        <w:sz w:val="16"/>
        <w:szCs w:val="16"/>
      </w:rPr>
      <w:t>26015 Valence cedex</w:t>
    </w:r>
  </w:p>
  <w:p w:rsidR="00BA59DB" w:rsidRPr="00B415E6" w:rsidRDefault="00BA59DB" w:rsidP="00A85D44">
    <w:pPr>
      <w:rPr>
        <w:color w:val="93959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48D" w:rsidRDefault="009D448D" w:rsidP="0079276E">
      <w:r>
        <w:separator/>
      </w:r>
    </w:p>
  </w:footnote>
  <w:footnote w:type="continuationSeparator" w:id="0">
    <w:p w:rsidR="009D448D" w:rsidRDefault="009D448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886" w:rsidRDefault="005F5886" w:rsidP="0069622E">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D4" w:rsidRDefault="001A492C" w:rsidP="002725D4">
    <w:pPr>
      <w:pStyle w:val="En-tte"/>
      <w:tabs>
        <w:tab w:val="clear" w:pos="4513"/>
      </w:tabs>
      <w:jc w:val="right"/>
      <w:rPr>
        <w:b/>
        <w:bCs/>
        <w:sz w:val="24"/>
        <w:szCs w:val="24"/>
      </w:rPr>
    </w:pPr>
    <w:r>
      <w:rPr>
        <w:noProof/>
        <w:lang w:eastAsia="fr-FR"/>
      </w:rPr>
      <w:drawing>
        <wp:anchor distT="0" distB="0" distL="114300" distR="114300" simplePos="0" relativeHeight="251657214" behindDoc="1" locked="0" layoutInCell="1" allowOverlap="1">
          <wp:simplePos x="0" y="0"/>
          <wp:positionH relativeFrom="column">
            <wp:posOffset>-164465</wp:posOffset>
          </wp:positionH>
          <wp:positionV relativeFrom="paragraph">
            <wp:posOffset>-9525</wp:posOffset>
          </wp:positionV>
          <wp:extent cx="3381320" cy="1149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_logoDSDEN_26_acGRENO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1320" cy="1149350"/>
                  </a:xfrm>
                  <a:prstGeom prst="rect">
                    <a:avLst/>
                  </a:prstGeom>
                </pic:spPr>
              </pic:pic>
            </a:graphicData>
          </a:graphic>
        </wp:anchor>
      </w:drawing>
    </w:r>
    <w:r w:rsidR="002725D4">
      <w:rPr>
        <w:b/>
        <w:bCs/>
        <w:sz w:val="24"/>
        <w:szCs w:val="24"/>
      </w:rPr>
      <w:tab/>
    </w:r>
  </w:p>
  <w:p w:rsidR="002725D4" w:rsidRDefault="002725D4" w:rsidP="002725D4">
    <w:pPr>
      <w:pStyle w:val="En-tte"/>
      <w:tabs>
        <w:tab w:val="clear" w:pos="4513"/>
      </w:tabs>
      <w:jc w:val="right"/>
      <w:rPr>
        <w:b/>
        <w:bCs/>
        <w:sz w:val="24"/>
        <w:szCs w:val="24"/>
      </w:rPr>
    </w:pPr>
  </w:p>
  <w:p w:rsidR="002725D4" w:rsidRDefault="002725D4" w:rsidP="002725D4">
    <w:pPr>
      <w:pStyle w:val="ServiceInfoHeader"/>
    </w:pPr>
  </w:p>
  <w:p w:rsidR="002725D4" w:rsidRPr="00936E45" w:rsidRDefault="002725D4" w:rsidP="002725D4">
    <w:pPr>
      <w:pStyle w:val="ServiceInfoHeader"/>
    </w:pPr>
  </w:p>
  <w:p w:rsidR="0069622E" w:rsidRDefault="006962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005"/>
    <w:multiLevelType w:val="hybridMultilevel"/>
    <w:tmpl w:val="1736F5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095E72"/>
    <w:multiLevelType w:val="hybridMultilevel"/>
    <w:tmpl w:val="95627B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0A461C"/>
    <w:multiLevelType w:val="hybridMultilevel"/>
    <w:tmpl w:val="0BC2552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E4CAA"/>
    <w:multiLevelType w:val="hybridMultilevel"/>
    <w:tmpl w:val="C91CD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BA58D2"/>
    <w:multiLevelType w:val="hybridMultilevel"/>
    <w:tmpl w:val="6DB654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08229B"/>
    <w:multiLevelType w:val="hybridMultilevel"/>
    <w:tmpl w:val="E6781E34"/>
    <w:lvl w:ilvl="0" w:tplc="545A9140">
      <w:start w:val="1"/>
      <w:numFmt w:val="upperLetter"/>
      <w:lvlText w:val="%1."/>
      <w:lvlJc w:val="left"/>
      <w:pPr>
        <w:ind w:left="107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7"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8" w15:restartNumberingAfterBreak="0">
    <w:nsid w:val="479442F0"/>
    <w:multiLevelType w:val="hybridMultilevel"/>
    <w:tmpl w:val="5A3E55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B87716"/>
    <w:multiLevelType w:val="hybridMultilevel"/>
    <w:tmpl w:val="9D24105E"/>
    <w:lvl w:ilvl="0" w:tplc="B2365BD0">
      <w:start w:val="3"/>
      <w:numFmt w:val="bullet"/>
      <w:lvlText w:val="-"/>
      <w:lvlJc w:val="left"/>
      <w:pPr>
        <w:tabs>
          <w:tab w:val="num" w:pos="720"/>
        </w:tabs>
        <w:ind w:left="720" w:hanging="360"/>
      </w:pPr>
      <w:rPr>
        <w:rFonts w:ascii="Arial" w:eastAsia="Times New Roman" w:hAnsi="Arial" w:cs="Arial" w:hint="default"/>
        <w:sz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05863"/>
    <w:multiLevelType w:val="hybridMultilevel"/>
    <w:tmpl w:val="C9FC7494"/>
    <w:lvl w:ilvl="0" w:tplc="DAC4205C">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4859FF"/>
    <w:multiLevelType w:val="hybridMultilevel"/>
    <w:tmpl w:val="359C30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7278FF"/>
    <w:multiLevelType w:val="hybridMultilevel"/>
    <w:tmpl w:val="678A9D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311C3C"/>
    <w:multiLevelType w:val="hybridMultilevel"/>
    <w:tmpl w:val="7C66BB2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3"/>
  </w:num>
  <w:num w:numId="5">
    <w:abstractNumId w:val="13"/>
  </w:num>
  <w:num w:numId="6">
    <w:abstractNumId w:val="0"/>
  </w:num>
  <w:num w:numId="7">
    <w:abstractNumId w:val="14"/>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5"/>
  </w:num>
  <w:num w:numId="13">
    <w:abstractNumId w:val="4"/>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333C2"/>
    <w:rsid w:val="00045DCD"/>
    <w:rsid w:val="00046EC0"/>
    <w:rsid w:val="00081F5E"/>
    <w:rsid w:val="000825AD"/>
    <w:rsid w:val="000924D0"/>
    <w:rsid w:val="000D11E8"/>
    <w:rsid w:val="000D5BF2"/>
    <w:rsid w:val="000E439F"/>
    <w:rsid w:val="000F370A"/>
    <w:rsid w:val="001200FD"/>
    <w:rsid w:val="001648E4"/>
    <w:rsid w:val="00186A85"/>
    <w:rsid w:val="001A492C"/>
    <w:rsid w:val="001C79E5"/>
    <w:rsid w:val="001F209A"/>
    <w:rsid w:val="00202B2A"/>
    <w:rsid w:val="0021726A"/>
    <w:rsid w:val="002725D4"/>
    <w:rsid w:val="00290741"/>
    <w:rsid w:val="00290CE8"/>
    <w:rsid w:val="00293194"/>
    <w:rsid w:val="002C2630"/>
    <w:rsid w:val="002C53DF"/>
    <w:rsid w:val="003240AC"/>
    <w:rsid w:val="00337EA5"/>
    <w:rsid w:val="003410FB"/>
    <w:rsid w:val="0035043E"/>
    <w:rsid w:val="0037451C"/>
    <w:rsid w:val="00386FF4"/>
    <w:rsid w:val="00393FAA"/>
    <w:rsid w:val="00396C45"/>
    <w:rsid w:val="003A7BC3"/>
    <w:rsid w:val="003D1DE1"/>
    <w:rsid w:val="003D6FC8"/>
    <w:rsid w:val="003F2312"/>
    <w:rsid w:val="0042101F"/>
    <w:rsid w:val="00430026"/>
    <w:rsid w:val="004529DA"/>
    <w:rsid w:val="00452D76"/>
    <w:rsid w:val="004608CD"/>
    <w:rsid w:val="00462987"/>
    <w:rsid w:val="0048528B"/>
    <w:rsid w:val="004936AF"/>
    <w:rsid w:val="004C5046"/>
    <w:rsid w:val="004C7346"/>
    <w:rsid w:val="004D0D46"/>
    <w:rsid w:val="004D1619"/>
    <w:rsid w:val="004D7EC7"/>
    <w:rsid w:val="004E7415"/>
    <w:rsid w:val="004F329B"/>
    <w:rsid w:val="005135F6"/>
    <w:rsid w:val="00521BCD"/>
    <w:rsid w:val="005318EC"/>
    <w:rsid w:val="00533FB0"/>
    <w:rsid w:val="00562086"/>
    <w:rsid w:val="00592E6C"/>
    <w:rsid w:val="005972E3"/>
    <w:rsid w:val="005B11B6"/>
    <w:rsid w:val="005B6F0D"/>
    <w:rsid w:val="005C4846"/>
    <w:rsid w:val="005F2E98"/>
    <w:rsid w:val="005F469D"/>
    <w:rsid w:val="005F5886"/>
    <w:rsid w:val="00601526"/>
    <w:rsid w:val="00625D93"/>
    <w:rsid w:val="0064585C"/>
    <w:rsid w:val="00651077"/>
    <w:rsid w:val="00677845"/>
    <w:rsid w:val="006859B0"/>
    <w:rsid w:val="0069622E"/>
    <w:rsid w:val="006A4ADA"/>
    <w:rsid w:val="006D502A"/>
    <w:rsid w:val="006E455E"/>
    <w:rsid w:val="006F2701"/>
    <w:rsid w:val="00706197"/>
    <w:rsid w:val="00742A03"/>
    <w:rsid w:val="0079276E"/>
    <w:rsid w:val="007B4F8D"/>
    <w:rsid w:val="007B6F11"/>
    <w:rsid w:val="007E2D34"/>
    <w:rsid w:val="007F1724"/>
    <w:rsid w:val="00807CCD"/>
    <w:rsid w:val="0081060F"/>
    <w:rsid w:val="00822782"/>
    <w:rsid w:val="008347E0"/>
    <w:rsid w:val="0084016E"/>
    <w:rsid w:val="00851458"/>
    <w:rsid w:val="00860FBE"/>
    <w:rsid w:val="00871F28"/>
    <w:rsid w:val="008A73FE"/>
    <w:rsid w:val="008C7EC1"/>
    <w:rsid w:val="00930B38"/>
    <w:rsid w:val="00936712"/>
    <w:rsid w:val="00936E45"/>
    <w:rsid w:val="00941377"/>
    <w:rsid w:val="009630A8"/>
    <w:rsid w:val="00992DBA"/>
    <w:rsid w:val="009C0C96"/>
    <w:rsid w:val="009C141C"/>
    <w:rsid w:val="009C2BC2"/>
    <w:rsid w:val="009D448D"/>
    <w:rsid w:val="009F56A7"/>
    <w:rsid w:val="009F692C"/>
    <w:rsid w:val="00A10A83"/>
    <w:rsid w:val="00A124A0"/>
    <w:rsid w:val="00A1486F"/>
    <w:rsid w:val="00A21324"/>
    <w:rsid w:val="00A30EA6"/>
    <w:rsid w:val="00A62894"/>
    <w:rsid w:val="00A84CCB"/>
    <w:rsid w:val="00A85CD2"/>
    <w:rsid w:val="00A85D44"/>
    <w:rsid w:val="00A91EB9"/>
    <w:rsid w:val="00AC1A6E"/>
    <w:rsid w:val="00AE48FE"/>
    <w:rsid w:val="00AF1D5B"/>
    <w:rsid w:val="00B23103"/>
    <w:rsid w:val="00B37451"/>
    <w:rsid w:val="00B415E6"/>
    <w:rsid w:val="00B46AF7"/>
    <w:rsid w:val="00B558B5"/>
    <w:rsid w:val="00B55B58"/>
    <w:rsid w:val="00BA59DB"/>
    <w:rsid w:val="00C220A3"/>
    <w:rsid w:val="00C66322"/>
    <w:rsid w:val="00C67312"/>
    <w:rsid w:val="00C7451D"/>
    <w:rsid w:val="00C9047B"/>
    <w:rsid w:val="00CD5E65"/>
    <w:rsid w:val="00CE16E3"/>
    <w:rsid w:val="00CE1BE6"/>
    <w:rsid w:val="00D10C52"/>
    <w:rsid w:val="00D75A42"/>
    <w:rsid w:val="00D80DAA"/>
    <w:rsid w:val="00D90C8B"/>
    <w:rsid w:val="00D96935"/>
    <w:rsid w:val="00DA2090"/>
    <w:rsid w:val="00DA50E9"/>
    <w:rsid w:val="00DD2078"/>
    <w:rsid w:val="00DD50D6"/>
    <w:rsid w:val="00E05336"/>
    <w:rsid w:val="00E1466C"/>
    <w:rsid w:val="00E47097"/>
    <w:rsid w:val="00E6660E"/>
    <w:rsid w:val="00E669F0"/>
    <w:rsid w:val="00EF5CF0"/>
    <w:rsid w:val="00F043B7"/>
    <w:rsid w:val="00F22CF7"/>
    <w:rsid w:val="00F2464C"/>
    <w:rsid w:val="00F25DA3"/>
    <w:rsid w:val="00F261BB"/>
    <w:rsid w:val="00F542FC"/>
    <w:rsid w:val="00F7722A"/>
    <w:rsid w:val="00FC7F93"/>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4385F8"/>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Texte-Ml">
    <w:name w:val="Texte - Mél."/>
    <w:basedOn w:val="Texte-Adresseligne1"/>
    <w:qFormat/>
    <w:rsid w:val="00FC7F93"/>
    <w:pPr>
      <w:framePr w:wrap="notBeside"/>
    </w:pPr>
    <w:rPr>
      <w:rFonts w:asciiTheme="minorHAnsi" w:hAnsiTheme="minorHAnsi"/>
    </w:rPr>
  </w:style>
  <w:style w:type="paragraph" w:customStyle="1" w:styleId="Texte-Pieddepage">
    <w:name w:val="Texte - Pied de page"/>
    <w:basedOn w:val="Texte-Adresseligne1"/>
    <w:qFormat/>
    <w:rsid w:val="00FC7F93"/>
    <w:pPr>
      <w:framePr w:wrap="notBeside"/>
    </w:pPr>
    <w:rPr>
      <w:rFonts w:asciiTheme="minorHAnsi" w:hAnsiTheme="minorHAnsi"/>
      <w:lang w:val="en-US"/>
    </w:rPr>
  </w:style>
  <w:style w:type="paragraph" w:customStyle="1" w:styleId="Pagination">
    <w:name w:val="Pagination"/>
    <w:basedOn w:val="Normal"/>
    <w:qFormat/>
    <w:rsid w:val="00FC7F93"/>
    <w:pPr>
      <w:framePr w:w="9979" w:h="964" w:wrap="notBeside" w:vAnchor="page" w:hAnchor="page" w:xAlign="center" w:yAlign="bottom" w:anchorLock="1"/>
      <w:widowControl/>
      <w:autoSpaceDE/>
      <w:autoSpaceDN/>
      <w:spacing w:line="192" w:lineRule="atLeast"/>
      <w:jc w:val="center"/>
    </w:pPr>
    <w:rPr>
      <w:rFonts w:asciiTheme="minorHAnsi" w:hAnsiTheme="minorHAnsi" w:cstheme="minorBidi"/>
      <w:sz w:val="16"/>
      <w:szCs w:val="20"/>
    </w:rPr>
  </w:style>
  <w:style w:type="paragraph" w:styleId="Date">
    <w:name w:val="Date"/>
    <w:basedOn w:val="Normal"/>
    <w:next w:val="Normal"/>
    <w:link w:val="DateCar0"/>
    <w:uiPriority w:val="99"/>
    <w:rsid w:val="00FC7F93"/>
    <w:pPr>
      <w:widowControl/>
      <w:autoSpaceDE/>
      <w:autoSpaceDN/>
      <w:spacing w:line="192" w:lineRule="atLeast"/>
      <w:jc w:val="right"/>
    </w:pPr>
    <w:rPr>
      <w:rFonts w:asciiTheme="minorHAnsi" w:hAnsiTheme="minorHAnsi" w:cstheme="minorBidi"/>
      <w:sz w:val="16"/>
      <w:szCs w:val="20"/>
    </w:rPr>
  </w:style>
  <w:style w:type="character" w:customStyle="1" w:styleId="DateCar0">
    <w:name w:val="Date Car"/>
    <w:basedOn w:val="Policepardfaut"/>
    <w:link w:val="Date"/>
    <w:uiPriority w:val="99"/>
    <w:rsid w:val="00FC7F93"/>
    <w:rPr>
      <w:rFonts w:asciiTheme="minorHAnsi" w:hAnsiTheme="minorHAnsi" w:cstheme="minorBidi"/>
      <w:sz w:val="16"/>
      <w:szCs w:val="20"/>
      <w:lang w:val="fr-FR"/>
    </w:rPr>
  </w:style>
  <w:style w:type="paragraph" w:customStyle="1" w:styleId="Intgralebase">
    <w:name w:val="Intégrale_base"/>
    <w:rsid w:val="00E6660E"/>
    <w:pPr>
      <w:widowControl/>
      <w:autoSpaceDE/>
      <w:autoSpaceDN/>
      <w:spacing w:line="280" w:lineRule="exact"/>
    </w:pPr>
    <w:rPr>
      <w:rFonts w:eastAsia="Times New Roman"/>
      <w:sz w:val="20"/>
      <w:szCs w:val="20"/>
      <w:lang w:val="fr-FR" w:eastAsia="fr-FR"/>
    </w:rPr>
  </w:style>
  <w:style w:type="paragraph" w:styleId="Textedebulles">
    <w:name w:val="Balloon Text"/>
    <w:basedOn w:val="Normal"/>
    <w:link w:val="TextedebullesCar"/>
    <w:uiPriority w:val="99"/>
    <w:semiHidden/>
    <w:unhideWhenUsed/>
    <w:rsid w:val="003410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9592">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356771">
      <w:bodyDiv w:val="1"/>
      <w:marLeft w:val="0"/>
      <w:marRight w:val="0"/>
      <w:marTop w:val="0"/>
      <w:marBottom w:val="0"/>
      <w:divBdr>
        <w:top w:val="none" w:sz="0" w:space="0" w:color="auto"/>
        <w:left w:val="none" w:sz="0" w:space="0" w:color="auto"/>
        <w:bottom w:val="none" w:sz="0" w:space="0" w:color="auto"/>
        <w:right w:val="none" w:sz="0" w:space="0" w:color="auto"/>
      </w:divBdr>
    </w:div>
    <w:div w:id="1114863439">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C6A48-EB5E-4C7A-9D42-3B2A07DC8E0D}">
  <ds:schemaRefs>
    <ds:schemaRef ds:uri="http://schemas.microsoft.com/sharepoint/v3/contenttype/forms"/>
  </ds:schemaRefs>
</ds:datastoreItem>
</file>

<file path=customXml/itemProps2.xml><?xml version="1.0" encoding="utf-8"?>
<ds:datastoreItem xmlns:ds="http://schemas.openxmlformats.org/officeDocument/2006/customXml" ds:itemID="{E6A421B0-7ED8-4AC3-9D72-A9E8DC68F76D}">
  <ds:schemaRefs>
    <ds:schemaRef ds:uri="http://purl.org/dc/elements/1.1/"/>
    <ds:schemaRef ds:uri="2c7ddd52-0a06-43b1-a35c-dcb15ea2e3f4"/>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25BB6B5-45D4-42AD-A726-27B62365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9D001-A055-4D43-B56C-04EB333E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3956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MASQUE TRAITEMENT DE TEXTE A4</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MASQUE TRAITEMENT DE TEXTE A4</dc:title>
  <dc:creator>Microsoft Office User</dc:creator>
  <cp:lastModifiedBy>Sarazin delphine</cp:lastModifiedBy>
  <cp:revision>2</cp:revision>
  <cp:lastPrinted>2020-11-25T13:36:00Z</cp:lastPrinted>
  <dcterms:created xsi:type="dcterms:W3CDTF">2020-11-25T13:55:00Z</dcterms:created>
  <dcterms:modified xsi:type="dcterms:W3CDTF">2020-11-25T13:55:00Z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